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2E" w:rsidRPr="005C256C" w:rsidRDefault="00A40C2E" w:rsidP="00520551">
      <w:pPr>
        <w:rPr>
          <w:color w:val="1F497D"/>
        </w:rPr>
      </w:pPr>
    </w:p>
    <w:p w:rsidR="00A40C2E" w:rsidRDefault="00A40C2E" w:rsidP="00520551">
      <w:pPr>
        <w:rPr>
          <w:color w:val="1F497D"/>
        </w:rPr>
      </w:pP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Kurzusleírás Erasmus-hallgatóknak ajánlott órákhoz</w:t>
      </w: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(Kérjük, a sablont az ór</w:t>
      </w:r>
      <w:r>
        <w:rPr>
          <w:b/>
          <w:color w:val="1F497D"/>
          <w:sz w:val="28"/>
        </w:rPr>
        <w:t>án</w:t>
      </w:r>
      <w:r w:rsidRPr="001E5035">
        <w:rPr>
          <w:b/>
          <w:color w:val="1F497D"/>
          <w:sz w:val="28"/>
        </w:rPr>
        <w:t xml:space="preserve"> használt instrukciós nyelven töltsék ki!)</w:t>
      </w:r>
    </w:p>
    <w:p w:rsidR="00A40C2E" w:rsidRPr="005C256C" w:rsidRDefault="00A40C2E" w:rsidP="00520551">
      <w:pPr>
        <w:rPr>
          <w:color w:val="1F497D"/>
        </w:rPr>
      </w:pPr>
    </w:p>
    <w:p w:rsidR="00A40C2E" w:rsidRDefault="00A40C2E" w:rsidP="002C1FBD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Default="00A40C2E" w:rsidP="002C1FBD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2C1FBD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4"/>
        <w:gridCol w:w="7734"/>
      </w:tblGrid>
      <w:tr w:rsidR="00A40C2E">
        <w:tc>
          <w:tcPr>
            <w:tcW w:w="9288" w:type="dxa"/>
            <w:gridSpan w:val="2"/>
            <w:shd w:val="clear" w:color="auto" w:fill="D9D9D9"/>
          </w:tcPr>
          <w:p w:rsidR="00A40C2E" w:rsidRPr="00C834FE" w:rsidRDefault="00425273" w:rsidP="002C1FBD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>
              <w:rPr>
                <w:b/>
                <w:color w:val="000000"/>
                <w:szCs w:val="20"/>
                <w:lang w:val="cs-CZ" w:eastAsia="en-US"/>
              </w:rPr>
              <w:t>Course information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Title</w:t>
            </w:r>
          </w:p>
        </w:tc>
        <w:tc>
          <w:tcPr>
            <w:tcW w:w="6345" w:type="dxa"/>
          </w:tcPr>
          <w:p w:rsidR="00A40C2E" w:rsidRPr="008E5E3D" w:rsidRDefault="001B660F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El mundo hispánico de hoy 2 (Hispanoamérica)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Lecturer</w:t>
            </w:r>
          </w:p>
        </w:tc>
        <w:tc>
          <w:tcPr>
            <w:tcW w:w="6345" w:type="dxa"/>
          </w:tcPr>
          <w:p w:rsidR="00A40C2E" w:rsidRPr="008E5E3D" w:rsidRDefault="00D34405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Katalin Jancsó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Course code</w:t>
            </w:r>
          </w:p>
        </w:tc>
        <w:tc>
          <w:tcPr>
            <w:tcW w:w="6345" w:type="dxa"/>
          </w:tcPr>
          <w:p w:rsidR="00A40C2E" w:rsidRPr="008E5E3D" w:rsidRDefault="008F09E9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XSE041-00595</w:t>
            </w:r>
          </w:p>
        </w:tc>
      </w:tr>
      <w:tr w:rsidR="00E772D3">
        <w:tc>
          <w:tcPr>
            <w:tcW w:w="2943" w:type="dxa"/>
          </w:tcPr>
          <w:p w:rsidR="00E772D3" w:rsidRDefault="00E772D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Credit</w:t>
            </w:r>
          </w:p>
        </w:tc>
        <w:tc>
          <w:tcPr>
            <w:tcW w:w="6345" w:type="dxa"/>
          </w:tcPr>
          <w:p w:rsidR="00E772D3" w:rsidRPr="008E5E3D" w:rsidRDefault="008F09E9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4</w:t>
            </w:r>
            <w:bookmarkStart w:id="0" w:name="_GoBack"/>
            <w:bookmarkEnd w:id="0"/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Location</w:t>
            </w:r>
          </w:p>
        </w:tc>
        <w:tc>
          <w:tcPr>
            <w:tcW w:w="6345" w:type="dxa"/>
          </w:tcPr>
          <w:p w:rsidR="00A40C2E" w:rsidRPr="008E5E3D" w:rsidRDefault="00A40C2E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Time</w:t>
            </w:r>
          </w:p>
        </w:tc>
        <w:tc>
          <w:tcPr>
            <w:tcW w:w="6345" w:type="dxa"/>
          </w:tcPr>
          <w:p w:rsidR="00A40C2E" w:rsidRPr="00A11FB6" w:rsidRDefault="00A40C2E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en-US" w:eastAsia="en-US"/>
              </w:rPr>
            </w:pPr>
          </w:p>
        </w:tc>
      </w:tr>
      <w:tr w:rsidR="00A40C2E">
        <w:tc>
          <w:tcPr>
            <w:tcW w:w="9288" w:type="dxa"/>
            <w:gridSpan w:val="2"/>
            <w:shd w:val="clear" w:color="auto" w:fill="D9D9D9"/>
          </w:tcPr>
          <w:p w:rsidR="00A40C2E" w:rsidRPr="00C834FE" w:rsidRDefault="00425273" w:rsidP="002C1FBD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>
              <w:rPr>
                <w:b/>
                <w:color w:val="000000"/>
                <w:szCs w:val="20"/>
                <w:lang w:val="cs-CZ" w:eastAsia="en-US"/>
              </w:rPr>
              <w:t>Course description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Short description</w:t>
            </w:r>
          </w:p>
        </w:tc>
        <w:tc>
          <w:tcPr>
            <w:tcW w:w="6345" w:type="dxa"/>
          </w:tcPr>
          <w:p w:rsidR="00A40C2E" w:rsidRPr="00625569" w:rsidRDefault="001B660F" w:rsidP="00F8240C">
            <w:pPr>
              <w:rPr>
                <w:lang w:val="es-ES"/>
              </w:rPr>
            </w:pPr>
            <w:r w:rsidRPr="001B660F">
              <w:rPr>
                <w:lang w:val="cs-CZ"/>
              </w:rPr>
              <w:t>A lo largo del curso se estudian los diferentes acontecimientos de la historia contemporánea de Hispanoamérica, las tendencias políticas, económicas y migratorias, así como las características de la política exterior y los desafíos actuales.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Schedule</w:t>
            </w:r>
          </w:p>
        </w:tc>
        <w:tc>
          <w:tcPr>
            <w:tcW w:w="6345" w:type="dxa"/>
          </w:tcPr>
          <w:p w:rsidR="00C9145A" w:rsidRPr="00C9145A" w:rsidRDefault="00C9145A" w:rsidP="00C9145A">
            <w:pPr>
              <w:rPr>
                <w:lang w:val="es-ES"/>
              </w:rPr>
            </w:pPr>
            <w:r w:rsidRPr="00C9145A">
              <w:rPr>
                <w:lang w:val="es-ES"/>
              </w:rPr>
              <w:t>Historia de Hispanoamérica en la segunda mitad del siglo 20</w:t>
            </w:r>
          </w:p>
          <w:p w:rsidR="00C9145A" w:rsidRPr="00C9145A" w:rsidRDefault="00C9145A" w:rsidP="00C9145A">
            <w:pPr>
              <w:rPr>
                <w:lang w:val="es-ES"/>
              </w:rPr>
            </w:pPr>
            <w:r w:rsidRPr="00C9145A">
              <w:rPr>
                <w:lang w:val="es-ES"/>
              </w:rPr>
              <w:t>La transición democrática en América Latina</w:t>
            </w:r>
          </w:p>
          <w:p w:rsidR="00C9145A" w:rsidRPr="00C9145A" w:rsidRDefault="00C9145A" w:rsidP="00C9145A">
            <w:pPr>
              <w:rPr>
                <w:lang w:val="es-ES"/>
              </w:rPr>
            </w:pPr>
            <w:r w:rsidRPr="00C9145A">
              <w:rPr>
                <w:lang w:val="es-ES"/>
              </w:rPr>
              <w:t>El sistema político de los países hispanoamericanos: México y América Central</w:t>
            </w:r>
          </w:p>
          <w:p w:rsidR="00C9145A" w:rsidRPr="00C9145A" w:rsidRDefault="00C9145A" w:rsidP="00C9145A">
            <w:pPr>
              <w:rPr>
                <w:lang w:val="es-ES"/>
              </w:rPr>
            </w:pPr>
            <w:r w:rsidRPr="00C9145A">
              <w:rPr>
                <w:lang w:val="es-ES"/>
              </w:rPr>
              <w:t>El sistema político de los países hispanoamericanos: América del Sur</w:t>
            </w:r>
          </w:p>
          <w:p w:rsidR="00C9145A" w:rsidRPr="00C9145A" w:rsidRDefault="00C9145A" w:rsidP="00C9145A">
            <w:pPr>
              <w:rPr>
                <w:lang w:val="es-ES"/>
              </w:rPr>
            </w:pPr>
            <w:r w:rsidRPr="00C9145A">
              <w:rPr>
                <w:lang w:val="es-ES"/>
              </w:rPr>
              <w:t>La política exterior de Hispanoamérica: las relaciones con los EE.UU.</w:t>
            </w:r>
          </w:p>
          <w:p w:rsidR="00C9145A" w:rsidRPr="00C9145A" w:rsidRDefault="00C9145A" w:rsidP="00C9145A">
            <w:pPr>
              <w:rPr>
                <w:lang w:val="es-ES"/>
              </w:rPr>
            </w:pPr>
            <w:r w:rsidRPr="00C9145A">
              <w:rPr>
                <w:lang w:val="es-ES"/>
              </w:rPr>
              <w:t>La política exterior de Hispanoamérica: las relaciones con Europa y Asia</w:t>
            </w:r>
          </w:p>
          <w:p w:rsidR="00C9145A" w:rsidRPr="00C9145A" w:rsidRDefault="00C9145A" w:rsidP="00C9145A">
            <w:pPr>
              <w:rPr>
                <w:lang w:val="es-ES"/>
              </w:rPr>
            </w:pPr>
            <w:r w:rsidRPr="00C9145A">
              <w:rPr>
                <w:lang w:val="es-ES"/>
              </w:rPr>
              <w:t>Movimientos migratorios</w:t>
            </w:r>
            <w:r w:rsidR="00EA0219">
              <w:rPr>
                <w:lang w:val="es-ES"/>
              </w:rPr>
              <w:t xml:space="preserve"> actuales</w:t>
            </w:r>
            <w:r w:rsidRPr="00C9145A">
              <w:rPr>
                <w:lang w:val="es-ES"/>
              </w:rPr>
              <w:t xml:space="preserve"> en Hispanoamérica</w:t>
            </w:r>
          </w:p>
          <w:p w:rsidR="00C9145A" w:rsidRPr="00C9145A" w:rsidRDefault="00C9145A" w:rsidP="00C9145A">
            <w:pPr>
              <w:rPr>
                <w:lang w:val="es-ES"/>
              </w:rPr>
            </w:pPr>
            <w:r>
              <w:rPr>
                <w:lang w:val="es-ES"/>
              </w:rPr>
              <w:t>Desafío</w:t>
            </w:r>
            <w:r w:rsidRPr="00C9145A">
              <w:rPr>
                <w:lang w:val="es-ES"/>
              </w:rPr>
              <w:t xml:space="preserve">s actuales </w:t>
            </w:r>
            <w:r>
              <w:rPr>
                <w:lang w:val="es-ES"/>
              </w:rPr>
              <w:t>en</w:t>
            </w:r>
            <w:r w:rsidRPr="00C9145A">
              <w:rPr>
                <w:lang w:val="es-ES"/>
              </w:rPr>
              <w:t xml:space="preserve"> los países hispanoamericanos</w:t>
            </w:r>
          </w:p>
          <w:p w:rsidR="00C9145A" w:rsidRPr="00C9145A" w:rsidRDefault="00C9145A" w:rsidP="00C9145A">
            <w:pPr>
              <w:rPr>
                <w:lang w:val="es-ES"/>
              </w:rPr>
            </w:pPr>
            <w:r w:rsidRPr="00C9145A">
              <w:rPr>
                <w:lang w:val="es-ES"/>
              </w:rPr>
              <w:t>El papel de la iglesia y la situación de las mujeres</w:t>
            </w:r>
          </w:p>
          <w:p w:rsidR="00A40C2E" w:rsidRPr="00C9145A" w:rsidRDefault="00C9145A" w:rsidP="00C9145A">
            <w:pPr>
              <w:rPr>
                <w:lang w:val="es-ES"/>
              </w:rPr>
            </w:pPr>
            <w:r w:rsidRPr="00C9145A">
              <w:rPr>
                <w:lang w:val="es-ES"/>
              </w:rPr>
              <w:t xml:space="preserve">Situación actual de las minorías en Hispanoamérica </w:t>
            </w:r>
          </w:p>
        </w:tc>
      </w:tr>
      <w:tr w:rsidR="00E772D3">
        <w:tc>
          <w:tcPr>
            <w:tcW w:w="2943" w:type="dxa"/>
          </w:tcPr>
          <w:p w:rsidR="00E772D3" w:rsidRDefault="00E772D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Semester</w:t>
            </w:r>
          </w:p>
        </w:tc>
        <w:tc>
          <w:tcPr>
            <w:tcW w:w="6345" w:type="dxa"/>
          </w:tcPr>
          <w:p w:rsidR="00E772D3" w:rsidRPr="00D15539" w:rsidRDefault="001B660F" w:rsidP="00A11FB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2do</w:t>
            </w:r>
            <w:proofErr w:type="spellEnd"/>
            <w:r w:rsidR="00E76E59">
              <w:rPr>
                <w:lang w:val="en-GB"/>
              </w:rPr>
              <w:t xml:space="preserve"> </w:t>
            </w:r>
            <w:proofErr w:type="spellStart"/>
            <w:r w:rsidR="00E76E59">
              <w:rPr>
                <w:lang w:val="en-GB"/>
              </w:rPr>
              <w:t>semestre</w:t>
            </w:r>
            <w:proofErr w:type="spellEnd"/>
          </w:p>
        </w:tc>
      </w:tr>
      <w:tr w:rsidR="00A40C2E">
        <w:tc>
          <w:tcPr>
            <w:tcW w:w="9288" w:type="dxa"/>
            <w:gridSpan w:val="2"/>
            <w:shd w:val="clear" w:color="auto" w:fill="D9D9D9"/>
          </w:tcPr>
          <w:p w:rsidR="00A40C2E" w:rsidRPr="00C834FE" w:rsidRDefault="00425273" w:rsidP="002C1FBD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>
              <w:rPr>
                <w:b/>
                <w:color w:val="000000"/>
                <w:szCs w:val="20"/>
                <w:lang w:val="cs-CZ" w:eastAsia="en-US"/>
              </w:rPr>
              <w:t>Requirements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Requirements to get the grade</w:t>
            </w:r>
          </w:p>
        </w:tc>
        <w:tc>
          <w:tcPr>
            <w:tcW w:w="6345" w:type="dxa"/>
          </w:tcPr>
          <w:p w:rsidR="00A40C2E" w:rsidRPr="008E5E3D" w:rsidRDefault="00E76E59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examen oral al final del curso</w:t>
            </w:r>
            <w:r w:rsidR="00F8240C">
              <w:rPr>
                <w:color w:val="000000"/>
                <w:szCs w:val="20"/>
                <w:lang w:val="cs-CZ" w:eastAsia="en-US"/>
              </w:rPr>
              <w:t xml:space="preserve"> o trabajo por proyecto 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Reading list</w:t>
            </w:r>
          </w:p>
        </w:tc>
        <w:tc>
          <w:tcPr>
            <w:tcW w:w="6345" w:type="dxa"/>
          </w:tcPr>
          <w:p w:rsidR="00EA0219" w:rsidRPr="00EA0219" w:rsidRDefault="00EA0219" w:rsidP="00EA0219">
            <w:pPr>
              <w:spacing w:beforeLines="1" w:before="2" w:afterLines="1" w:after="2"/>
              <w:jc w:val="left"/>
              <w:rPr>
                <w:color w:val="000000"/>
                <w:szCs w:val="20"/>
                <w:lang w:eastAsia="en-US"/>
              </w:rPr>
            </w:pPr>
            <w:proofErr w:type="spellStart"/>
            <w:r w:rsidRPr="00EA0219">
              <w:rPr>
                <w:color w:val="000000"/>
                <w:szCs w:val="20"/>
                <w:lang w:eastAsia="en-US"/>
              </w:rPr>
              <w:t>Joan</w:t>
            </w:r>
            <w:proofErr w:type="spellEnd"/>
            <w:r w:rsidRPr="00EA0219">
              <w:rPr>
                <w:color w:val="000000"/>
                <w:szCs w:val="20"/>
                <w:lang w:eastAsia="en-US"/>
              </w:rPr>
              <w:t xml:space="preserve"> del </w:t>
            </w:r>
            <w:proofErr w:type="spellStart"/>
            <w:r w:rsidRPr="00EA0219">
              <w:rPr>
                <w:b/>
                <w:color w:val="000000"/>
                <w:szCs w:val="20"/>
                <w:lang w:eastAsia="en-US"/>
              </w:rPr>
              <w:t>Alcázar</w:t>
            </w:r>
            <w:proofErr w:type="spellEnd"/>
            <w:r w:rsidRPr="00EA0219">
              <w:rPr>
                <w:color w:val="000000"/>
                <w:szCs w:val="20"/>
                <w:lang w:eastAsia="en-US"/>
              </w:rPr>
              <w:t xml:space="preserve"> (</w:t>
            </w:r>
            <w:proofErr w:type="spellStart"/>
            <w:r w:rsidRPr="00EA0219">
              <w:rPr>
                <w:color w:val="000000"/>
                <w:szCs w:val="20"/>
                <w:lang w:eastAsia="en-US"/>
              </w:rPr>
              <w:t>ed</w:t>
            </w:r>
            <w:proofErr w:type="spellEnd"/>
            <w:r w:rsidRPr="00EA0219">
              <w:rPr>
                <w:color w:val="000000"/>
                <w:szCs w:val="20"/>
                <w:lang w:eastAsia="en-US"/>
              </w:rPr>
              <w:t xml:space="preserve">.): </w:t>
            </w:r>
            <w:proofErr w:type="spellStart"/>
            <w:r w:rsidRPr="00EA0219">
              <w:rPr>
                <w:i/>
                <w:color w:val="000000"/>
                <w:szCs w:val="20"/>
                <w:lang w:eastAsia="en-US"/>
              </w:rPr>
              <w:t>Historia</w:t>
            </w:r>
            <w:proofErr w:type="spellEnd"/>
            <w:r w:rsidRPr="00EA0219">
              <w:rPr>
                <w:i/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EA0219">
              <w:rPr>
                <w:i/>
                <w:color w:val="000000"/>
                <w:szCs w:val="20"/>
                <w:lang w:eastAsia="en-US"/>
              </w:rPr>
              <w:t>actual</w:t>
            </w:r>
            <w:proofErr w:type="spellEnd"/>
            <w:r w:rsidRPr="00EA0219">
              <w:rPr>
                <w:i/>
                <w:color w:val="000000"/>
                <w:szCs w:val="20"/>
                <w:lang w:eastAsia="en-US"/>
              </w:rPr>
              <w:t xml:space="preserve"> de </w:t>
            </w:r>
            <w:proofErr w:type="spellStart"/>
            <w:r w:rsidRPr="00EA0219">
              <w:rPr>
                <w:i/>
                <w:color w:val="000000"/>
                <w:szCs w:val="20"/>
                <w:lang w:eastAsia="en-US"/>
              </w:rPr>
              <w:t>América</w:t>
            </w:r>
            <w:proofErr w:type="spellEnd"/>
            <w:r w:rsidRPr="00EA0219">
              <w:rPr>
                <w:i/>
                <w:color w:val="000000"/>
                <w:szCs w:val="20"/>
                <w:lang w:eastAsia="en-US"/>
              </w:rPr>
              <w:t xml:space="preserve"> </w:t>
            </w:r>
            <w:proofErr w:type="spellStart"/>
            <w:r w:rsidRPr="00EA0219">
              <w:rPr>
                <w:i/>
                <w:color w:val="000000"/>
                <w:szCs w:val="20"/>
                <w:lang w:eastAsia="en-US"/>
              </w:rPr>
              <w:t>Latina</w:t>
            </w:r>
            <w:proofErr w:type="spellEnd"/>
            <w:r w:rsidRPr="00EA0219">
              <w:rPr>
                <w:i/>
                <w:color w:val="000000"/>
                <w:szCs w:val="20"/>
                <w:lang w:eastAsia="en-US"/>
              </w:rPr>
              <w:t>, 1959-2009,</w:t>
            </w:r>
            <w:r w:rsidRPr="00EA0219">
              <w:rPr>
                <w:color w:val="000000"/>
                <w:szCs w:val="20"/>
                <w:lang w:eastAsia="en-US"/>
              </w:rPr>
              <w:t xml:space="preserve"> Valencia, 2011</w:t>
            </w:r>
          </w:p>
          <w:p w:rsidR="00A40C2E" w:rsidRPr="00E76E59" w:rsidRDefault="00EA0219" w:rsidP="00EA0219">
            <w:pPr>
              <w:spacing w:beforeLines="1" w:before="2" w:afterLines="1" w:after="2"/>
              <w:jc w:val="left"/>
              <w:rPr>
                <w:color w:val="000000"/>
                <w:szCs w:val="20"/>
                <w:lang w:eastAsia="en-US"/>
              </w:rPr>
            </w:pPr>
            <w:r w:rsidRPr="00EA0219">
              <w:rPr>
                <w:b/>
                <w:color w:val="000000"/>
                <w:szCs w:val="20"/>
                <w:lang w:val="es-ES" w:eastAsia="en-US"/>
              </w:rPr>
              <w:t>Anderle</w:t>
            </w:r>
            <w:r w:rsidRPr="00EA0219">
              <w:rPr>
                <w:color w:val="000000"/>
                <w:szCs w:val="20"/>
                <w:lang w:val="es-ES" w:eastAsia="en-US"/>
              </w:rPr>
              <w:t xml:space="preserve"> Ádám – José </w:t>
            </w:r>
            <w:r w:rsidRPr="00EA0219">
              <w:rPr>
                <w:b/>
                <w:color w:val="000000"/>
                <w:szCs w:val="20"/>
                <w:lang w:val="es-ES" w:eastAsia="en-US"/>
              </w:rPr>
              <w:t>Girón</w:t>
            </w:r>
            <w:r w:rsidRPr="00EA0219">
              <w:rPr>
                <w:color w:val="000000"/>
                <w:szCs w:val="20"/>
                <w:lang w:val="es-ES" w:eastAsia="en-US"/>
              </w:rPr>
              <w:t xml:space="preserve">: </w:t>
            </w:r>
            <w:r w:rsidRPr="00EA0219">
              <w:rPr>
                <w:i/>
                <w:color w:val="000000"/>
                <w:szCs w:val="20"/>
                <w:lang w:val="es-ES" w:eastAsia="en-US"/>
              </w:rPr>
              <w:t>Estudios sobre transiciones democráticas en América Latina,</w:t>
            </w:r>
            <w:r w:rsidRPr="00EA0219">
              <w:rPr>
                <w:color w:val="000000"/>
                <w:szCs w:val="20"/>
                <w:lang w:val="es-ES" w:eastAsia="en-US"/>
              </w:rPr>
              <w:t xml:space="preserve"> Oviedo, 1997.</w:t>
            </w:r>
          </w:p>
        </w:tc>
      </w:tr>
      <w:tr w:rsidR="00A40C2E">
        <w:tc>
          <w:tcPr>
            <w:tcW w:w="2943" w:type="dxa"/>
          </w:tcPr>
          <w:p w:rsidR="00A40C2E" w:rsidRPr="008E5E3D" w:rsidRDefault="00425273" w:rsidP="002C1FBD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>
              <w:rPr>
                <w:color w:val="000000"/>
                <w:szCs w:val="20"/>
                <w:lang w:val="cs-CZ" w:eastAsia="en-US"/>
              </w:rPr>
              <w:t>Suggested</w:t>
            </w:r>
            <w:r w:rsidR="00F83369">
              <w:rPr>
                <w:color w:val="000000"/>
                <w:szCs w:val="20"/>
                <w:lang w:val="cs-CZ" w:eastAsia="en-US"/>
              </w:rPr>
              <w:t xml:space="preserve"> reading list</w:t>
            </w:r>
          </w:p>
        </w:tc>
        <w:tc>
          <w:tcPr>
            <w:tcW w:w="6345" w:type="dxa"/>
          </w:tcPr>
          <w:p w:rsidR="00EA0219" w:rsidRPr="00EA0219" w:rsidRDefault="00EA0219" w:rsidP="00EA0219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EA0219">
              <w:rPr>
                <w:color w:val="000000"/>
                <w:szCs w:val="20"/>
                <w:lang w:val="cs-CZ" w:eastAsia="en-US"/>
              </w:rPr>
              <w:t>Ágnes Tóth-Marcel Nagy (editores): Textos sobre temas socioculturales latinoamericanos, Szeged, 2004</w:t>
            </w:r>
          </w:p>
          <w:p w:rsidR="00EA0219" w:rsidRPr="00EA0219" w:rsidRDefault="00EA0219" w:rsidP="00EA0219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EA0219">
              <w:rPr>
                <w:color w:val="000000"/>
                <w:szCs w:val="20"/>
                <w:lang w:val="cs-CZ" w:eastAsia="en-US"/>
              </w:rPr>
              <w:t>Peter Wade: Etnicidad, multiculturalismo y políticas sociales en LatinoAmérica: Poblaciones afrolatinas (e indígenas), in: Tabula Rasa, Bogotá, No. 4, enero-junio de 2006, 59-81.</w:t>
            </w:r>
          </w:p>
          <w:p w:rsidR="00EA0219" w:rsidRPr="00EA0219" w:rsidRDefault="00EA0219" w:rsidP="00EA0219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EA0219">
              <w:rPr>
                <w:color w:val="000000"/>
                <w:szCs w:val="20"/>
                <w:lang w:val="cs-CZ" w:eastAsia="en-US"/>
              </w:rPr>
              <w:t xml:space="preserve">Jancsó Katalin: Cuestión indígena en la América independiente, in: Acta </w:t>
            </w:r>
            <w:r w:rsidRPr="00EA0219">
              <w:rPr>
                <w:color w:val="000000"/>
                <w:szCs w:val="20"/>
                <w:lang w:val="cs-CZ" w:eastAsia="en-US"/>
              </w:rPr>
              <w:lastRenderedPageBreak/>
              <w:t>Hispanica, 2011, 33-45.</w:t>
            </w:r>
          </w:p>
          <w:p w:rsidR="00EA0219" w:rsidRPr="00EA0219" w:rsidRDefault="00EA0219" w:rsidP="00EA0219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EA0219">
              <w:rPr>
                <w:color w:val="000000"/>
                <w:szCs w:val="20"/>
                <w:lang w:val="cs-CZ" w:eastAsia="en-US"/>
              </w:rPr>
              <w:t>Mario Santillo Cemla: Balance de las migraciones actuales en América Latina, Migrazioni e Modelli di Pastorale, 2005, www.scalabrini.org/Triuggio/Santillo_spagnolo.doc</w:t>
            </w:r>
          </w:p>
          <w:p w:rsidR="00EA0219" w:rsidRPr="00EA0219" w:rsidRDefault="00EA0219" w:rsidP="00EA0219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EA0219">
              <w:rPr>
                <w:color w:val="000000"/>
                <w:szCs w:val="20"/>
                <w:lang w:val="cs-CZ" w:eastAsia="en-US"/>
              </w:rPr>
              <w:t>Verónica Neghme Echeverría: Vinculaciones América Latina-Asia: presente y futuro, in: Portal Asia Pacífico (Biblioteca del Congreso Nacional de Chile), junio de 2008, http://asiapacifico.bcn.cl/columnas/vinculacion_asia_latinoamerica_vneghme/</w:t>
            </w:r>
          </w:p>
          <w:p w:rsidR="00EA0219" w:rsidRPr="00EA0219" w:rsidRDefault="00EA0219" w:rsidP="00EA0219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EA0219">
              <w:rPr>
                <w:color w:val="000000"/>
                <w:szCs w:val="20"/>
                <w:lang w:val="cs-CZ" w:eastAsia="en-US"/>
              </w:rPr>
              <w:t>José Miguel Insulza: América Latina, los mayores problemas, in: Vitral, Año XIV., No. 79., mayo-junio de 2007, http://www.vitral.org/vitral/vitral79/reflex1.htm</w:t>
            </w:r>
          </w:p>
          <w:p w:rsidR="00EA0219" w:rsidRPr="00EA0219" w:rsidRDefault="00EA0219" w:rsidP="00EA0219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EA0219">
              <w:rPr>
                <w:color w:val="000000"/>
                <w:szCs w:val="20"/>
                <w:lang w:val="cs-CZ" w:eastAsia="en-US"/>
              </w:rPr>
              <w:t>Áurea Moltó: Por una relación contemporánea con Latinoamérica, in: Política exterior, Vol. 24., No. 137., 2010, 110-116.</w:t>
            </w:r>
          </w:p>
          <w:p w:rsidR="00EA0219" w:rsidRPr="00EA0219" w:rsidRDefault="00EA0219" w:rsidP="00EA0219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EA0219">
              <w:rPr>
                <w:color w:val="000000"/>
                <w:szCs w:val="20"/>
                <w:lang w:val="cs-CZ" w:eastAsia="en-US"/>
              </w:rPr>
              <w:t>Francois Houtart: Los pontificados de Juan Pablo II y de Benedicto XVI frente a América Latina, in: Nueva Sociedad, 198 (julio/agosto de 2005), http://www.nuso.org/upload/articulos/3269_1.pdf</w:t>
            </w:r>
          </w:p>
          <w:p w:rsidR="00EA0219" w:rsidRPr="00EA0219" w:rsidRDefault="00EA0219" w:rsidP="00EA0219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EA0219">
              <w:rPr>
                <w:color w:val="000000"/>
                <w:szCs w:val="20"/>
                <w:lang w:val="cs-CZ" w:eastAsia="en-US"/>
              </w:rPr>
              <w:t>Sofía Montenegro: El estado, las mujeres y la lucha por la ciudadanía en América Latina, 2008, http://www.movimientoautonomodemujeres.org/downloads/20.pdf</w:t>
            </w:r>
          </w:p>
          <w:p w:rsidR="00EA0219" w:rsidRPr="00EA0219" w:rsidRDefault="00EA0219" w:rsidP="00EA0219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EA0219">
              <w:rPr>
                <w:color w:val="000000"/>
                <w:szCs w:val="20"/>
                <w:lang w:val="cs-CZ" w:eastAsia="en-US"/>
              </w:rPr>
              <w:t xml:space="preserve">América Latina social, cultural, política. Número especial de Belvedere Meridionale 2/2014. </w:t>
            </w:r>
          </w:p>
          <w:p w:rsidR="001C1267" w:rsidRPr="008E5E3D" w:rsidRDefault="00EA0219" w:rsidP="00EA0219">
            <w:pPr>
              <w:spacing w:beforeLines="1" w:before="2" w:afterLines="1" w:after="2"/>
              <w:jc w:val="left"/>
              <w:rPr>
                <w:color w:val="000000"/>
                <w:szCs w:val="20"/>
                <w:lang w:val="cs-CZ" w:eastAsia="en-US"/>
              </w:rPr>
            </w:pPr>
            <w:r w:rsidRPr="00EA0219">
              <w:rPr>
                <w:color w:val="000000"/>
                <w:szCs w:val="20"/>
                <w:lang w:val="cs-CZ" w:eastAsia="en-US"/>
              </w:rPr>
              <w:t>David Díaz Arias - Javier Franzé (comp.): América Latina: Conceptos y conflictos, San José, 2011. http://historia.ucr.ac.cr/repositorio/handle/123456789/192</w:t>
            </w:r>
          </w:p>
        </w:tc>
      </w:tr>
    </w:tbl>
    <w:p w:rsidR="00A40C2E" w:rsidRPr="005C256C" w:rsidRDefault="00A40C2E" w:rsidP="002C1FBD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2C1FBD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520551">
      <w:pPr>
        <w:rPr>
          <w:color w:val="1F497D"/>
        </w:rPr>
      </w:pPr>
    </w:p>
    <w:sectPr w:rsidR="00A40C2E" w:rsidRPr="005C256C" w:rsidSect="00214114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7A" w:rsidRDefault="008D2D7A" w:rsidP="009C01F4">
      <w:r>
        <w:separator/>
      </w:r>
    </w:p>
  </w:endnote>
  <w:endnote w:type="continuationSeparator" w:id="0">
    <w:p w:rsidR="008D2D7A" w:rsidRDefault="008D2D7A" w:rsidP="009C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neso Norm Med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7A" w:rsidRDefault="008D2D7A" w:rsidP="009C01F4">
      <w:r>
        <w:separator/>
      </w:r>
    </w:p>
  </w:footnote>
  <w:footnote w:type="continuationSeparator" w:id="0">
    <w:p w:rsidR="008D2D7A" w:rsidRDefault="008D2D7A" w:rsidP="009C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2E" w:rsidRPr="00262753" w:rsidRDefault="00EB2110" w:rsidP="003B7F6E">
    <w:pPr>
      <w:tabs>
        <w:tab w:val="right" w:pos="8789"/>
      </w:tabs>
      <w:rPr>
        <w:color w:val="1F497D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3806825" cy="564515"/>
          <wp:effectExtent l="0" t="0" r="3175" b="6985"/>
          <wp:wrapSquare wrapText="bothSides"/>
          <wp:docPr id="1" name="Picture 2" descr="out-szte-btklog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-szte-btklog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82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40C2E" w:rsidRPr="003B7F6E" w:rsidRDefault="00A40C2E" w:rsidP="003B7F6E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www.arts.u-szeged.hu</w:t>
    </w:r>
    <w:r w:rsidRPr="003B7F6E">
      <w:rPr>
        <w:rFonts w:ascii="Gineso Norm Medium" w:hAnsi="Gineso Norm Medium"/>
        <w:smallCaps/>
        <w:color w:val="1F497D"/>
        <w:sz w:val="22"/>
      </w:rPr>
      <w:t xml:space="preserve"> 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facebook.com/szegedbtk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facebook.com/sztebtk.bagolyposta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instagram.com/sztebtk</w:t>
    </w:r>
  </w:p>
  <w:p w:rsidR="00A40C2E" w:rsidRPr="00081DCF" w:rsidRDefault="008D2D7A" w:rsidP="001E5035">
    <w:pPr>
      <w:jc w:val="right"/>
      <w:rPr>
        <w:color w:val="1F497D"/>
        <w:sz w:val="20"/>
      </w:rPr>
    </w:pPr>
    <w:r>
      <w:rPr>
        <w:color w:val="1F497D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1pt;height:1.25pt" o:hrpct="0" o:hralign="center" o:hr="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BC2"/>
    <w:multiLevelType w:val="multilevel"/>
    <w:tmpl w:val="22044B14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6592" w:hanging="1440"/>
      </w:pPr>
      <w:rPr>
        <w:rFonts w:hint="default"/>
      </w:rPr>
    </w:lvl>
  </w:abstractNum>
  <w:abstractNum w:abstractNumId="1">
    <w:nsid w:val="39E96CB8"/>
    <w:multiLevelType w:val="hybridMultilevel"/>
    <w:tmpl w:val="46906A4E"/>
    <w:lvl w:ilvl="0" w:tplc="040E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EB345CB"/>
    <w:multiLevelType w:val="hybridMultilevel"/>
    <w:tmpl w:val="A3E631D0"/>
    <w:lvl w:ilvl="0" w:tplc="13BED73C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02"/>
    <w:rsid w:val="00043FFD"/>
    <w:rsid w:val="000455FD"/>
    <w:rsid w:val="00072702"/>
    <w:rsid w:val="00072A89"/>
    <w:rsid w:val="0007742D"/>
    <w:rsid w:val="00081DCF"/>
    <w:rsid w:val="00082AF0"/>
    <w:rsid w:val="000A1CBF"/>
    <w:rsid w:val="000F2C43"/>
    <w:rsid w:val="001058C2"/>
    <w:rsid w:val="00121276"/>
    <w:rsid w:val="001714C0"/>
    <w:rsid w:val="00173EAA"/>
    <w:rsid w:val="00186850"/>
    <w:rsid w:val="001B3C2D"/>
    <w:rsid w:val="001B660F"/>
    <w:rsid w:val="001B6AD3"/>
    <w:rsid w:val="001C1267"/>
    <w:rsid w:val="001D1F18"/>
    <w:rsid w:val="001E5035"/>
    <w:rsid w:val="001F2205"/>
    <w:rsid w:val="00200EC3"/>
    <w:rsid w:val="00210FF3"/>
    <w:rsid w:val="00214114"/>
    <w:rsid w:val="002178CB"/>
    <w:rsid w:val="002440BA"/>
    <w:rsid w:val="00262733"/>
    <w:rsid w:val="00262753"/>
    <w:rsid w:val="00265794"/>
    <w:rsid w:val="00287F1A"/>
    <w:rsid w:val="00291145"/>
    <w:rsid w:val="002B7403"/>
    <w:rsid w:val="002C1FBD"/>
    <w:rsid w:val="002D7604"/>
    <w:rsid w:val="002F48B8"/>
    <w:rsid w:val="00307B73"/>
    <w:rsid w:val="00335A4B"/>
    <w:rsid w:val="00343E6A"/>
    <w:rsid w:val="0035628B"/>
    <w:rsid w:val="00356BD3"/>
    <w:rsid w:val="00361BE3"/>
    <w:rsid w:val="003807E8"/>
    <w:rsid w:val="003A23E9"/>
    <w:rsid w:val="003A4DF4"/>
    <w:rsid w:val="003B7F6E"/>
    <w:rsid w:val="003C0A6C"/>
    <w:rsid w:val="003E7380"/>
    <w:rsid w:val="00410384"/>
    <w:rsid w:val="00425273"/>
    <w:rsid w:val="004323EA"/>
    <w:rsid w:val="00451E1B"/>
    <w:rsid w:val="00455D59"/>
    <w:rsid w:val="00480805"/>
    <w:rsid w:val="004A2FDF"/>
    <w:rsid w:val="004E1350"/>
    <w:rsid w:val="00507FD7"/>
    <w:rsid w:val="00514DCD"/>
    <w:rsid w:val="00520551"/>
    <w:rsid w:val="00521C75"/>
    <w:rsid w:val="005228FB"/>
    <w:rsid w:val="0058772C"/>
    <w:rsid w:val="005C256C"/>
    <w:rsid w:val="005C271A"/>
    <w:rsid w:val="005E7710"/>
    <w:rsid w:val="00606C71"/>
    <w:rsid w:val="0061561A"/>
    <w:rsid w:val="00625569"/>
    <w:rsid w:val="00645094"/>
    <w:rsid w:val="00645F17"/>
    <w:rsid w:val="00650ED0"/>
    <w:rsid w:val="00674CC6"/>
    <w:rsid w:val="006E4C67"/>
    <w:rsid w:val="006F49EE"/>
    <w:rsid w:val="007012B5"/>
    <w:rsid w:val="0072103B"/>
    <w:rsid w:val="00772B7C"/>
    <w:rsid w:val="00792851"/>
    <w:rsid w:val="007D109F"/>
    <w:rsid w:val="007E3E59"/>
    <w:rsid w:val="007F55BE"/>
    <w:rsid w:val="008000CF"/>
    <w:rsid w:val="00836997"/>
    <w:rsid w:val="008678B3"/>
    <w:rsid w:val="00871408"/>
    <w:rsid w:val="0089785E"/>
    <w:rsid w:val="008B09A4"/>
    <w:rsid w:val="008D2D7A"/>
    <w:rsid w:val="008E5E3D"/>
    <w:rsid w:val="008F09E9"/>
    <w:rsid w:val="008F3AB7"/>
    <w:rsid w:val="008F3F0B"/>
    <w:rsid w:val="0093070F"/>
    <w:rsid w:val="009656CD"/>
    <w:rsid w:val="00976AAB"/>
    <w:rsid w:val="0099135A"/>
    <w:rsid w:val="00997F0D"/>
    <w:rsid w:val="009C01F4"/>
    <w:rsid w:val="009C4ED3"/>
    <w:rsid w:val="00A05827"/>
    <w:rsid w:val="00A11FB6"/>
    <w:rsid w:val="00A215C3"/>
    <w:rsid w:val="00A215FF"/>
    <w:rsid w:val="00A40C2E"/>
    <w:rsid w:val="00A63047"/>
    <w:rsid w:val="00A7652A"/>
    <w:rsid w:val="00AB4B94"/>
    <w:rsid w:val="00AC3406"/>
    <w:rsid w:val="00AF51B6"/>
    <w:rsid w:val="00B12604"/>
    <w:rsid w:val="00B339CE"/>
    <w:rsid w:val="00B42F47"/>
    <w:rsid w:val="00B77F6E"/>
    <w:rsid w:val="00B94990"/>
    <w:rsid w:val="00B97217"/>
    <w:rsid w:val="00BD735D"/>
    <w:rsid w:val="00BE602B"/>
    <w:rsid w:val="00BF1C28"/>
    <w:rsid w:val="00C2494F"/>
    <w:rsid w:val="00C277F8"/>
    <w:rsid w:val="00C3323C"/>
    <w:rsid w:val="00C54E03"/>
    <w:rsid w:val="00C76F48"/>
    <w:rsid w:val="00C834FE"/>
    <w:rsid w:val="00C900FB"/>
    <w:rsid w:val="00C9145A"/>
    <w:rsid w:val="00CA51D0"/>
    <w:rsid w:val="00CB2CFE"/>
    <w:rsid w:val="00CC55DA"/>
    <w:rsid w:val="00CE2C84"/>
    <w:rsid w:val="00CF5BA1"/>
    <w:rsid w:val="00D31A01"/>
    <w:rsid w:val="00D3326B"/>
    <w:rsid w:val="00D34405"/>
    <w:rsid w:val="00D35BC4"/>
    <w:rsid w:val="00D438EA"/>
    <w:rsid w:val="00D537C9"/>
    <w:rsid w:val="00D76148"/>
    <w:rsid w:val="00DA39B8"/>
    <w:rsid w:val="00E0501A"/>
    <w:rsid w:val="00E126D4"/>
    <w:rsid w:val="00E128ED"/>
    <w:rsid w:val="00E13C28"/>
    <w:rsid w:val="00E1577C"/>
    <w:rsid w:val="00E32EEB"/>
    <w:rsid w:val="00E412A8"/>
    <w:rsid w:val="00E571B4"/>
    <w:rsid w:val="00E62FFB"/>
    <w:rsid w:val="00E7108F"/>
    <w:rsid w:val="00E76E59"/>
    <w:rsid w:val="00E772D3"/>
    <w:rsid w:val="00EA0219"/>
    <w:rsid w:val="00EB2110"/>
    <w:rsid w:val="00EE7B51"/>
    <w:rsid w:val="00F00E12"/>
    <w:rsid w:val="00F16EA7"/>
    <w:rsid w:val="00F42EA8"/>
    <w:rsid w:val="00F8071F"/>
    <w:rsid w:val="00F8240C"/>
    <w:rsid w:val="00F83369"/>
    <w:rsid w:val="00F84C44"/>
    <w:rsid w:val="00FA09F2"/>
    <w:rsid w:val="00FC1171"/>
    <w:rsid w:val="00FC7999"/>
    <w:rsid w:val="00FD1407"/>
    <w:rsid w:val="00FE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F824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9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BTK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Éva</dc:creator>
  <cp:lastModifiedBy>Jeney Zsuzsanna</cp:lastModifiedBy>
  <cp:revision>5</cp:revision>
  <cp:lastPrinted>2014-09-11T11:01:00Z</cp:lastPrinted>
  <dcterms:created xsi:type="dcterms:W3CDTF">2019-05-31T07:28:00Z</dcterms:created>
  <dcterms:modified xsi:type="dcterms:W3CDTF">2019-09-09T07:55:00Z</dcterms:modified>
</cp:coreProperties>
</file>