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2E" w:rsidRPr="005C256C" w:rsidRDefault="00A40C2E" w:rsidP="00520551">
      <w:pPr>
        <w:rPr>
          <w:color w:val="1F497D"/>
        </w:rPr>
      </w:pPr>
    </w:p>
    <w:p w:rsidR="00A40C2E" w:rsidRDefault="00A40C2E" w:rsidP="00520551">
      <w:pPr>
        <w:rPr>
          <w:color w:val="1F497D"/>
        </w:rPr>
      </w:pPr>
    </w:p>
    <w:p w:rsidR="00A40C2E" w:rsidRPr="001E5035" w:rsidRDefault="00A40C2E" w:rsidP="001E5035">
      <w:pPr>
        <w:jc w:val="center"/>
        <w:rPr>
          <w:b/>
          <w:color w:val="1F497D"/>
          <w:sz w:val="28"/>
        </w:rPr>
      </w:pPr>
      <w:r w:rsidRPr="001E5035">
        <w:rPr>
          <w:b/>
          <w:color w:val="1F497D"/>
          <w:sz w:val="28"/>
        </w:rPr>
        <w:t>Kurzusleírás Erasmus-hallgatóknak ajánlott órákhoz</w:t>
      </w:r>
    </w:p>
    <w:p w:rsidR="00A40C2E" w:rsidRPr="001E5035" w:rsidRDefault="00A40C2E" w:rsidP="001E5035">
      <w:pPr>
        <w:jc w:val="center"/>
        <w:rPr>
          <w:b/>
          <w:color w:val="1F497D"/>
          <w:sz w:val="28"/>
        </w:rPr>
      </w:pPr>
      <w:r w:rsidRPr="001E5035">
        <w:rPr>
          <w:b/>
          <w:color w:val="1F497D"/>
          <w:sz w:val="28"/>
        </w:rPr>
        <w:t>(Kérjük, a sablont az ór</w:t>
      </w:r>
      <w:r>
        <w:rPr>
          <w:b/>
          <w:color w:val="1F497D"/>
          <w:sz w:val="28"/>
        </w:rPr>
        <w:t>án</w:t>
      </w:r>
      <w:r w:rsidRPr="001E5035">
        <w:rPr>
          <w:b/>
          <w:color w:val="1F497D"/>
          <w:sz w:val="28"/>
        </w:rPr>
        <w:t xml:space="preserve"> használt instrukciós nyelven töltsék ki!)</w:t>
      </w:r>
    </w:p>
    <w:p w:rsidR="00A40C2E" w:rsidRPr="005C256C" w:rsidRDefault="00A40C2E" w:rsidP="00520551">
      <w:pPr>
        <w:rPr>
          <w:color w:val="1F497D"/>
        </w:rPr>
      </w:pPr>
    </w:p>
    <w:p w:rsidR="00A40C2E" w:rsidRDefault="00A40C2E" w:rsidP="008B09A4">
      <w:pPr>
        <w:spacing w:beforeLines="1" w:before="2" w:afterLines="1" w:after="2"/>
        <w:jc w:val="left"/>
        <w:rPr>
          <w:color w:val="000000"/>
          <w:szCs w:val="20"/>
          <w:lang w:val="cs-CZ" w:eastAsia="en-US"/>
        </w:rPr>
      </w:pPr>
    </w:p>
    <w:p w:rsidR="00A40C2E" w:rsidRDefault="00A40C2E" w:rsidP="008B09A4">
      <w:pPr>
        <w:spacing w:beforeLines="1" w:before="2" w:afterLines="1" w:after="2"/>
        <w:jc w:val="left"/>
        <w:rPr>
          <w:color w:val="000000"/>
          <w:szCs w:val="20"/>
          <w:lang w:val="cs-CZ" w:eastAsia="en-US"/>
        </w:rPr>
      </w:pPr>
    </w:p>
    <w:p w:rsidR="00A40C2E" w:rsidRPr="005C256C" w:rsidRDefault="00A40C2E" w:rsidP="008B09A4">
      <w:pPr>
        <w:spacing w:beforeLines="1" w:before="2" w:afterLines="1" w:after="2"/>
        <w:jc w:val="left"/>
        <w:rPr>
          <w:color w:val="000000"/>
          <w:szCs w:val="20"/>
          <w:lang w:val="cs-C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345"/>
      </w:tblGrid>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adatai</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címe</w:t>
            </w:r>
          </w:p>
        </w:tc>
        <w:tc>
          <w:tcPr>
            <w:tcW w:w="6345" w:type="dxa"/>
          </w:tcPr>
          <w:p w:rsidR="00A40C2E" w:rsidRPr="008D75A5" w:rsidRDefault="007D3216" w:rsidP="00295CD8">
            <w:pPr>
              <w:rPr>
                <w:color w:val="000000"/>
                <w:szCs w:val="20"/>
                <w:lang w:val="es-ES_tradnl" w:eastAsia="en-US"/>
              </w:rPr>
            </w:pPr>
            <w:r w:rsidRPr="007D3216">
              <w:rPr>
                <w:lang w:val="es-ES_tradnl"/>
              </w:rPr>
              <w:t>La diversidad lingüística en el español de hoy</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oktató neve</w:t>
            </w:r>
          </w:p>
        </w:tc>
        <w:tc>
          <w:tcPr>
            <w:tcW w:w="6345" w:type="dxa"/>
          </w:tcPr>
          <w:p w:rsidR="00A40C2E" w:rsidRPr="008E5E3D" w:rsidRDefault="00DA3F45" w:rsidP="008B09A4">
            <w:pPr>
              <w:spacing w:beforeLines="1" w:before="2" w:afterLines="1" w:after="2"/>
              <w:jc w:val="left"/>
              <w:rPr>
                <w:color w:val="000000"/>
                <w:szCs w:val="20"/>
                <w:lang w:val="cs-CZ" w:eastAsia="en-US"/>
              </w:rPr>
            </w:pPr>
            <w:r>
              <w:rPr>
                <w:color w:val="000000"/>
                <w:szCs w:val="20"/>
                <w:lang w:val="cs-CZ" w:eastAsia="en-US"/>
              </w:rPr>
              <w:t>Berta József Tibor</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kódja</w:t>
            </w:r>
          </w:p>
        </w:tc>
        <w:tc>
          <w:tcPr>
            <w:tcW w:w="6345" w:type="dxa"/>
          </w:tcPr>
          <w:p w:rsidR="00A40C2E" w:rsidRPr="008E5E3D" w:rsidRDefault="00295CD8" w:rsidP="008B09A4">
            <w:pPr>
              <w:spacing w:beforeLines="1" w:before="2" w:afterLines="1" w:after="2"/>
              <w:jc w:val="left"/>
              <w:rPr>
                <w:color w:val="000000"/>
                <w:szCs w:val="20"/>
                <w:lang w:val="cs-CZ" w:eastAsia="en-US"/>
              </w:rPr>
            </w:pPr>
            <w:r w:rsidRPr="00295CD8">
              <w:rPr>
                <w:color w:val="000000"/>
                <w:szCs w:val="20"/>
                <w:lang w:val="cs-CZ" w:eastAsia="en-US"/>
              </w:rPr>
              <w:t>XSE041-SpanLingVar</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helye</w:t>
            </w:r>
          </w:p>
        </w:tc>
        <w:tc>
          <w:tcPr>
            <w:tcW w:w="6345" w:type="dxa"/>
          </w:tcPr>
          <w:p w:rsidR="00A40C2E" w:rsidRPr="008E5E3D" w:rsidRDefault="00FF2210" w:rsidP="008B09A4">
            <w:pPr>
              <w:spacing w:beforeLines="1" w:before="2" w:afterLines="1" w:after="2"/>
              <w:jc w:val="left"/>
              <w:rPr>
                <w:color w:val="000000"/>
                <w:szCs w:val="20"/>
                <w:lang w:val="cs-CZ" w:eastAsia="en-US"/>
              </w:rPr>
            </w:pPr>
            <w:r w:rsidRPr="00FF2210">
              <w:rPr>
                <w:color w:val="000000"/>
                <w:szCs w:val="20"/>
                <w:lang w:val="cs-CZ" w:eastAsia="en-US"/>
              </w:rPr>
              <w:t>Departamento de Estudios Hispánicos</w:t>
            </w:r>
            <w:bookmarkStart w:id="0" w:name="_GoBack"/>
            <w:bookmarkEnd w:id="0"/>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időpontja</w:t>
            </w:r>
          </w:p>
        </w:tc>
        <w:tc>
          <w:tcPr>
            <w:tcW w:w="6345" w:type="dxa"/>
          </w:tcPr>
          <w:p w:rsidR="00A40C2E" w:rsidRPr="008E5E3D" w:rsidRDefault="00A40C2E" w:rsidP="008B09A4">
            <w:pPr>
              <w:spacing w:beforeLines="1" w:before="2" w:afterLines="1" w:after="2"/>
              <w:jc w:val="left"/>
              <w:rPr>
                <w:color w:val="000000"/>
                <w:szCs w:val="20"/>
                <w:lang w:val="cs-CZ" w:eastAsia="en-US"/>
              </w:rPr>
            </w:pPr>
          </w:p>
        </w:tc>
      </w:tr>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leírása</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rövid (300–500 karakteres) szöveges leírás</w:t>
            </w:r>
          </w:p>
        </w:tc>
        <w:tc>
          <w:tcPr>
            <w:tcW w:w="6345" w:type="dxa"/>
          </w:tcPr>
          <w:p w:rsidR="00A40C2E" w:rsidRPr="007D3216" w:rsidRDefault="004E769F" w:rsidP="004E769F">
            <w:pPr>
              <w:rPr>
                <w:sz w:val="20"/>
                <w:szCs w:val="20"/>
                <w:lang w:val="es-ES_tradnl"/>
              </w:rPr>
            </w:pPr>
            <w:r w:rsidRPr="007D3216">
              <w:rPr>
                <w:sz w:val="20"/>
                <w:szCs w:val="20"/>
                <w:lang w:val="es-ES_tradnl"/>
              </w:rPr>
              <w:t xml:space="preserve">El objetivo del curso es que los alumnos lleguen a conocer los tipos de variación lingüística principales que causan la diversidad de hablas en el español de hoy. Además de conocer los datos más frecuentemente citados, el alumnado también debe ser capaz de recoger información acerca de fenómenos dialectales y sociolingüísticos concretos, utilizando con el criterio crítico necesario las fuentes científicas disponibles. </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részletes (hetekre bontott) tematika</w:t>
            </w:r>
          </w:p>
        </w:tc>
        <w:tc>
          <w:tcPr>
            <w:tcW w:w="6345" w:type="dxa"/>
          </w:tcPr>
          <w:p w:rsidR="004E769F" w:rsidRPr="007D3216" w:rsidRDefault="004E769F" w:rsidP="004E769F">
            <w:pPr>
              <w:ind w:left="540" w:hanging="540"/>
              <w:rPr>
                <w:sz w:val="20"/>
                <w:szCs w:val="20"/>
                <w:lang w:val="es-ES_tradnl"/>
              </w:rPr>
            </w:pPr>
            <w:r w:rsidRPr="007D3216">
              <w:rPr>
                <w:sz w:val="20"/>
                <w:szCs w:val="20"/>
                <w:lang w:val="es-ES_tradnl"/>
              </w:rPr>
              <w:t>1. La lengua heterogénea; variación diatópica, diastrática, diafásica y diacrónica</w:t>
            </w:r>
          </w:p>
          <w:p w:rsidR="004E769F" w:rsidRPr="007D3216" w:rsidRDefault="004E769F" w:rsidP="004E769F">
            <w:pPr>
              <w:rPr>
                <w:sz w:val="20"/>
                <w:szCs w:val="20"/>
                <w:lang w:val="es-ES_tradnl"/>
              </w:rPr>
            </w:pPr>
            <w:r w:rsidRPr="007D3216">
              <w:rPr>
                <w:sz w:val="20"/>
                <w:szCs w:val="20"/>
                <w:lang w:val="es-ES_tradnl"/>
              </w:rPr>
              <w:t xml:space="preserve">2. Variación geográfica en el español peninsular: los dialectos primarios </w:t>
            </w:r>
          </w:p>
          <w:p w:rsidR="004E769F" w:rsidRPr="007D3216" w:rsidRDefault="004E769F" w:rsidP="004E769F">
            <w:pPr>
              <w:rPr>
                <w:sz w:val="20"/>
                <w:szCs w:val="20"/>
                <w:lang w:val="es-ES_tradnl"/>
              </w:rPr>
            </w:pPr>
            <w:r w:rsidRPr="007D3216">
              <w:rPr>
                <w:sz w:val="20"/>
                <w:szCs w:val="20"/>
                <w:lang w:val="es-ES_tradnl"/>
              </w:rPr>
              <w:t xml:space="preserve">3. Variación geográfica en el español peninsular: los dialectos secundarios </w:t>
            </w:r>
          </w:p>
          <w:p w:rsidR="004E769F" w:rsidRPr="007D3216" w:rsidRDefault="004E769F" w:rsidP="004E769F">
            <w:pPr>
              <w:rPr>
                <w:sz w:val="20"/>
                <w:szCs w:val="20"/>
                <w:lang w:val="es-ES_tradnl"/>
              </w:rPr>
            </w:pPr>
            <w:r w:rsidRPr="007D3216">
              <w:rPr>
                <w:sz w:val="20"/>
                <w:szCs w:val="20"/>
                <w:lang w:val="es-ES_tradnl"/>
              </w:rPr>
              <w:t xml:space="preserve">4. El español peninsular en contacto con otras lenguas </w:t>
            </w:r>
          </w:p>
          <w:p w:rsidR="004E769F" w:rsidRPr="007D3216" w:rsidRDefault="004E769F" w:rsidP="004E769F">
            <w:pPr>
              <w:rPr>
                <w:sz w:val="20"/>
                <w:szCs w:val="20"/>
                <w:lang w:val="es-ES_tradnl"/>
              </w:rPr>
            </w:pPr>
            <w:r w:rsidRPr="007D3216">
              <w:rPr>
                <w:sz w:val="20"/>
                <w:szCs w:val="20"/>
                <w:lang w:val="es-ES_tradnl"/>
              </w:rPr>
              <w:t>5. Fenómenos de variación diastrática en el español peninsular</w:t>
            </w:r>
          </w:p>
          <w:p w:rsidR="004E769F" w:rsidRPr="007D3216" w:rsidRDefault="004E769F" w:rsidP="004E769F">
            <w:pPr>
              <w:rPr>
                <w:sz w:val="20"/>
                <w:szCs w:val="20"/>
                <w:lang w:val="es-ES_tradnl"/>
              </w:rPr>
            </w:pPr>
            <w:r w:rsidRPr="007D3216">
              <w:rPr>
                <w:sz w:val="20"/>
                <w:szCs w:val="20"/>
                <w:lang w:val="es-ES_tradnl"/>
              </w:rPr>
              <w:t>6. Características lingüísticas del español americano</w:t>
            </w:r>
          </w:p>
          <w:p w:rsidR="004E769F" w:rsidRPr="007D3216" w:rsidRDefault="004E769F" w:rsidP="004E769F">
            <w:pPr>
              <w:rPr>
                <w:sz w:val="20"/>
                <w:szCs w:val="20"/>
                <w:lang w:val="es-ES_tradnl"/>
              </w:rPr>
            </w:pPr>
            <w:r w:rsidRPr="007D3216">
              <w:rPr>
                <w:sz w:val="20"/>
                <w:szCs w:val="20"/>
                <w:lang w:val="es-ES_tradnl"/>
              </w:rPr>
              <w:t>7. Polémicas sobre el origen del español americano</w:t>
            </w:r>
          </w:p>
          <w:p w:rsidR="004E769F" w:rsidRPr="007D3216" w:rsidRDefault="004E769F" w:rsidP="004E769F">
            <w:pPr>
              <w:rPr>
                <w:sz w:val="20"/>
                <w:szCs w:val="20"/>
                <w:lang w:val="es-ES_tradnl"/>
              </w:rPr>
            </w:pPr>
            <w:r w:rsidRPr="007D3216">
              <w:rPr>
                <w:sz w:val="20"/>
                <w:szCs w:val="20"/>
                <w:lang w:val="es-ES_tradnl"/>
              </w:rPr>
              <w:t>8. Tentativas de clasificación dialectal del español americano</w:t>
            </w:r>
          </w:p>
          <w:p w:rsidR="004E769F" w:rsidRPr="007D3216" w:rsidRDefault="004E769F" w:rsidP="004E769F">
            <w:pPr>
              <w:rPr>
                <w:sz w:val="20"/>
                <w:szCs w:val="20"/>
                <w:lang w:val="es-ES_tradnl"/>
              </w:rPr>
            </w:pPr>
            <w:r w:rsidRPr="007D3216">
              <w:rPr>
                <w:sz w:val="20"/>
                <w:szCs w:val="20"/>
                <w:lang w:val="es-ES_tradnl"/>
              </w:rPr>
              <w:t>9. El español de Méjico y Centroamérica</w:t>
            </w:r>
          </w:p>
          <w:p w:rsidR="004E769F" w:rsidRPr="007D3216" w:rsidRDefault="004E769F" w:rsidP="004E769F">
            <w:pPr>
              <w:rPr>
                <w:sz w:val="20"/>
                <w:szCs w:val="20"/>
                <w:lang w:val="es-ES_tradnl"/>
              </w:rPr>
            </w:pPr>
            <w:r w:rsidRPr="007D3216">
              <w:rPr>
                <w:sz w:val="20"/>
                <w:szCs w:val="20"/>
                <w:lang w:val="es-ES_tradnl"/>
              </w:rPr>
              <w:t>10. El español del Caribe</w:t>
            </w:r>
          </w:p>
          <w:p w:rsidR="004E769F" w:rsidRPr="007D3216" w:rsidRDefault="004E769F" w:rsidP="004E769F">
            <w:pPr>
              <w:rPr>
                <w:sz w:val="20"/>
                <w:szCs w:val="20"/>
                <w:lang w:val="es-ES_tradnl"/>
              </w:rPr>
            </w:pPr>
            <w:r w:rsidRPr="007D3216">
              <w:rPr>
                <w:sz w:val="20"/>
                <w:szCs w:val="20"/>
                <w:lang w:val="es-ES_tradnl"/>
              </w:rPr>
              <w:t>11. El español de los Andes</w:t>
            </w:r>
          </w:p>
          <w:p w:rsidR="004E769F" w:rsidRPr="007D3216" w:rsidRDefault="004E769F" w:rsidP="004E769F">
            <w:pPr>
              <w:rPr>
                <w:sz w:val="20"/>
                <w:szCs w:val="20"/>
                <w:lang w:val="es-ES_tradnl"/>
              </w:rPr>
            </w:pPr>
            <w:r w:rsidRPr="007D3216">
              <w:rPr>
                <w:sz w:val="20"/>
                <w:szCs w:val="20"/>
                <w:lang w:val="es-ES_tradnl"/>
              </w:rPr>
              <w:t>12. El español del Río de la Plata</w:t>
            </w:r>
          </w:p>
          <w:p w:rsidR="004E769F" w:rsidRPr="007D3216" w:rsidRDefault="004E769F" w:rsidP="004E769F">
            <w:pPr>
              <w:rPr>
                <w:sz w:val="20"/>
                <w:szCs w:val="20"/>
                <w:lang w:val="es-ES_tradnl"/>
              </w:rPr>
            </w:pPr>
            <w:r w:rsidRPr="007D3216">
              <w:rPr>
                <w:sz w:val="20"/>
                <w:szCs w:val="20"/>
                <w:lang w:val="es-ES_tradnl"/>
              </w:rPr>
              <w:t>13. El español de Chile</w:t>
            </w:r>
          </w:p>
          <w:p w:rsidR="004E769F" w:rsidRPr="007D3216" w:rsidRDefault="004E769F" w:rsidP="004E769F">
            <w:pPr>
              <w:rPr>
                <w:sz w:val="20"/>
                <w:szCs w:val="20"/>
                <w:lang w:val="es-ES_tradnl"/>
              </w:rPr>
            </w:pPr>
            <w:r w:rsidRPr="007D3216">
              <w:rPr>
                <w:sz w:val="20"/>
                <w:szCs w:val="20"/>
                <w:lang w:val="es-ES_tradnl"/>
              </w:rPr>
              <w:t>14. El español americano en contacto con otras lenguas</w:t>
            </w:r>
          </w:p>
          <w:p w:rsidR="004E769F" w:rsidRPr="007D3216" w:rsidRDefault="004E769F" w:rsidP="004E769F">
            <w:pPr>
              <w:rPr>
                <w:sz w:val="20"/>
                <w:szCs w:val="20"/>
                <w:lang w:val="es-ES_tradnl"/>
              </w:rPr>
            </w:pPr>
            <w:r w:rsidRPr="007D3216">
              <w:rPr>
                <w:sz w:val="20"/>
                <w:szCs w:val="20"/>
                <w:lang w:val="es-ES_tradnl"/>
              </w:rPr>
              <w:t>15. Fenómenos de variación diastrática en el español americano</w:t>
            </w:r>
          </w:p>
          <w:p w:rsidR="00A40C2E" w:rsidRPr="007D3216" w:rsidRDefault="00A40C2E" w:rsidP="008B09A4">
            <w:pPr>
              <w:spacing w:beforeLines="1" w:before="2" w:afterLines="1" w:after="2"/>
              <w:jc w:val="left"/>
              <w:rPr>
                <w:color w:val="000000"/>
                <w:sz w:val="20"/>
                <w:szCs w:val="20"/>
                <w:lang w:val="es-ES_tradnl" w:eastAsia="en-US"/>
              </w:rPr>
            </w:pPr>
          </w:p>
        </w:tc>
      </w:tr>
      <w:tr w:rsidR="00A40C2E" w:rsidTr="008E5E3D">
        <w:tc>
          <w:tcPr>
            <w:tcW w:w="9288"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követelmények</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jegy</w:t>
            </w:r>
            <w:r>
              <w:rPr>
                <w:color w:val="000000"/>
                <w:szCs w:val="20"/>
                <w:lang w:val="cs-CZ" w:eastAsia="en-US"/>
              </w:rPr>
              <w:t>/aláírás</w:t>
            </w:r>
            <w:r w:rsidRPr="008E5E3D">
              <w:rPr>
                <w:color w:val="000000"/>
                <w:szCs w:val="20"/>
                <w:lang w:val="cs-CZ" w:eastAsia="en-US"/>
              </w:rPr>
              <w:t xml:space="preserve"> megszerzésének f</w:t>
            </w:r>
            <w:r>
              <w:rPr>
                <w:color w:val="000000"/>
                <w:szCs w:val="20"/>
                <w:lang w:val="cs-CZ" w:eastAsia="en-US"/>
              </w:rPr>
              <w:t>e</w:t>
            </w:r>
            <w:r w:rsidRPr="008E5E3D">
              <w:rPr>
                <w:color w:val="000000"/>
                <w:szCs w:val="20"/>
                <w:lang w:val="cs-CZ" w:eastAsia="en-US"/>
              </w:rPr>
              <w:t>ltétele és módja</w:t>
            </w:r>
          </w:p>
        </w:tc>
        <w:tc>
          <w:tcPr>
            <w:tcW w:w="6345" w:type="dxa"/>
          </w:tcPr>
          <w:p w:rsidR="007D3216" w:rsidRPr="007D3216" w:rsidRDefault="007D3216" w:rsidP="007D3216">
            <w:pPr>
              <w:rPr>
                <w:sz w:val="20"/>
                <w:szCs w:val="20"/>
                <w:lang w:val="es-ES_tradnl"/>
              </w:rPr>
            </w:pPr>
            <w:r w:rsidRPr="007D3216">
              <w:rPr>
                <w:b/>
                <w:sz w:val="20"/>
                <w:szCs w:val="20"/>
                <w:lang w:val="es-ES_tradnl"/>
              </w:rPr>
              <w:t xml:space="preserve">Presencia y actividad en clase. </w:t>
            </w:r>
            <w:r w:rsidRPr="007D3216">
              <w:rPr>
                <w:sz w:val="20"/>
                <w:szCs w:val="20"/>
                <w:lang w:val="es-ES_tradnl"/>
              </w:rPr>
              <w:t>Se exige la presencia y una cierta actividad profesional en clase. Las ausencias y la pasividad bajan la nota parcial.</w:t>
            </w:r>
          </w:p>
          <w:p w:rsidR="007D3216" w:rsidRPr="007D3216" w:rsidRDefault="007D3216" w:rsidP="007D3216">
            <w:pPr>
              <w:rPr>
                <w:sz w:val="20"/>
                <w:szCs w:val="20"/>
                <w:lang w:val="es-ES_tradnl"/>
              </w:rPr>
            </w:pPr>
            <w:r w:rsidRPr="007D3216">
              <w:rPr>
                <w:b/>
                <w:sz w:val="20"/>
                <w:szCs w:val="20"/>
                <w:lang w:val="es-ES_tradnl"/>
              </w:rPr>
              <w:t xml:space="preserve">Entrega de un trabajo escrito individual preparado en casa. </w:t>
            </w:r>
            <w:r w:rsidRPr="007D3216">
              <w:rPr>
                <w:sz w:val="20"/>
                <w:szCs w:val="20"/>
                <w:lang w:val="es-ES_tradnl"/>
              </w:rPr>
              <w:t xml:space="preserve">El trabajo consiste en la presentación de una pequeña investigación dedicada al análisis de un corpus (texto o fragmento de texto) que tenga en cuenta los criterios de variación lingüística estudiados en el curso. El corpus debe ser escogido o creado y analizado por el/la estudiante; puede ser grabación (de no más de 60 segundos) de un hablante nativo de español (con transcripción fonética) o un texto escrito. El análisis del corpus puede dedicarse a cuestiones fonéticas o gramaticales, tanto desde la perspectiva dialectal como desde la perspectiva sociolingüística. El trabajo escrito debe contener una introducción que exponga la idea, los objetivos y los antecedentes bibliográficos, el análisis concreto y las conclusiones derivables de él. Se exigen referencias bibliográficas y la lista de obras científicas consultadas. </w:t>
            </w:r>
            <w:r w:rsidRPr="007D3216">
              <w:rPr>
                <w:sz w:val="20"/>
                <w:szCs w:val="20"/>
                <w:lang w:val="es-ES_tradnl"/>
              </w:rPr>
              <w:lastRenderedPageBreak/>
              <w:t xml:space="preserve">La extensión del trabajo escrito no debe sobrepasar los cinco folios. La versión electrónica definitiva del trabajo, junto con el corpus analizado, debe ser enviada antes del 30 de noviembre a la dirección siguiente: </w:t>
            </w:r>
            <w:r w:rsidRPr="007D3216">
              <w:rPr>
                <w:sz w:val="20"/>
                <w:szCs w:val="20"/>
                <w:lang w:val="es-ES_tradnl"/>
              </w:rPr>
              <w:fldChar w:fldCharType="begin"/>
            </w:r>
            <w:r w:rsidRPr="007D3216">
              <w:rPr>
                <w:sz w:val="20"/>
                <w:szCs w:val="20"/>
                <w:lang w:val="es-ES_tradnl"/>
              </w:rPr>
              <w:instrText xml:space="preserve"> HYPERLINK "mailto:tberta68@gmail.com" </w:instrText>
            </w:r>
            <w:r w:rsidRPr="007D3216">
              <w:rPr>
                <w:sz w:val="20"/>
                <w:szCs w:val="20"/>
                <w:lang w:val="es-ES_tradnl"/>
              </w:rPr>
              <w:fldChar w:fldCharType="separate"/>
            </w:r>
            <w:r w:rsidRPr="007D3216">
              <w:rPr>
                <w:rStyle w:val="Hiperhivatkozs"/>
                <w:sz w:val="20"/>
                <w:szCs w:val="20"/>
                <w:lang w:val="es-ES_tradnl"/>
              </w:rPr>
              <w:t>tberta68@gmail.com</w:t>
            </w:r>
            <w:r w:rsidRPr="007D3216">
              <w:rPr>
                <w:sz w:val="20"/>
                <w:szCs w:val="20"/>
                <w:lang w:val="es-ES_tradnl"/>
              </w:rPr>
              <w:fldChar w:fldCharType="end"/>
            </w:r>
            <w:r w:rsidRPr="007D3216">
              <w:rPr>
                <w:sz w:val="20"/>
                <w:szCs w:val="20"/>
                <w:lang w:val="es-ES_tradnl"/>
              </w:rPr>
              <w:t>. Es recomendable consultar al profesor durante el proceso de elaboración.</w:t>
            </w:r>
          </w:p>
          <w:p w:rsidR="007D3216" w:rsidRPr="007D3216" w:rsidRDefault="007D3216" w:rsidP="007D3216">
            <w:pPr>
              <w:rPr>
                <w:sz w:val="20"/>
                <w:szCs w:val="20"/>
                <w:lang w:val="es-ES_tradnl"/>
              </w:rPr>
            </w:pPr>
            <w:r w:rsidRPr="007D3216">
              <w:rPr>
                <w:b/>
                <w:sz w:val="20"/>
                <w:szCs w:val="20"/>
                <w:lang w:val="es-ES_tradnl"/>
              </w:rPr>
              <w:t>Examen oral.</w:t>
            </w:r>
            <w:r w:rsidRPr="007D3216">
              <w:rPr>
                <w:sz w:val="20"/>
                <w:szCs w:val="20"/>
                <w:lang w:val="es-ES_tradnl"/>
              </w:rPr>
              <w:t xml:space="preserve"> El examen oral contiene los componentes siguientes.</w:t>
            </w:r>
          </w:p>
          <w:p w:rsidR="007D3216" w:rsidRPr="007D3216" w:rsidRDefault="007D3216" w:rsidP="007D3216">
            <w:pPr>
              <w:numPr>
                <w:ilvl w:val="0"/>
                <w:numId w:val="1"/>
              </w:numPr>
              <w:rPr>
                <w:sz w:val="20"/>
                <w:szCs w:val="20"/>
                <w:lang w:val="es-ES_tradnl"/>
              </w:rPr>
            </w:pPr>
            <w:r w:rsidRPr="007D3216">
              <w:rPr>
                <w:sz w:val="20"/>
                <w:szCs w:val="20"/>
                <w:lang w:val="es-ES_tradnl"/>
              </w:rPr>
              <w:t>Exposición de uno de los temas del temario de la asignatura. Se exige que el/la estudiante esté suficientemente informado/a del contenido de la bibliografía obligatoria.</w:t>
            </w:r>
          </w:p>
          <w:p w:rsidR="007D3216" w:rsidRPr="007D3216" w:rsidRDefault="007D3216" w:rsidP="007D3216">
            <w:pPr>
              <w:numPr>
                <w:ilvl w:val="0"/>
                <w:numId w:val="1"/>
              </w:numPr>
              <w:rPr>
                <w:sz w:val="20"/>
                <w:szCs w:val="20"/>
                <w:lang w:val="es-ES_tradnl"/>
              </w:rPr>
            </w:pPr>
            <w:r w:rsidRPr="007D3216">
              <w:rPr>
                <w:sz w:val="20"/>
                <w:szCs w:val="20"/>
                <w:lang w:val="es-ES_tradnl"/>
              </w:rPr>
              <w:t xml:space="preserve">Exposición de la idea, metodología y resultados del proyecto entregado previamente en escrito. </w:t>
            </w:r>
          </w:p>
          <w:p w:rsidR="007D3216" w:rsidRPr="007D3216" w:rsidRDefault="007D3216" w:rsidP="007D3216">
            <w:pPr>
              <w:numPr>
                <w:ilvl w:val="0"/>
                <w:numId w:val="1"/>
              </w:numPr>
              <w:rPr>
                <w:sz w:val="20"/>
                <w:szCs w:val="20"/>
                <w:lang w:val="es-ES_tradnl"/>
              </w:rPr>
            </w:pPr>
            <w:r w:rsidRPr="007D3216">
              <w:rPr>
                <w:sz w:val="20"/>
                <w:szCs w:val="20"/>
                <w:lang w:val="es-ES_tradnl"/>
              </w:rPr>
              <w:t>Exposición del contenido de uno de los artículos de la bibliografía recomendada. El/la estudiante debe escoger y leer previamente por lo menos tres artículos de la bibliografía recomendada, de los que debe exponer uno.</w:t>
            </w:r>
          </w:p>
          <w:p w:rsidR="007D3216" w:rsidRPr="007D3216" w:rsidRDefault="007D3216" w:rsidP="007D3216">
            <w:pPr>
              <w:rPr>
                <w:sz w:val="20"/>
                <w:szCs w:val="20"/>
                <w:lang w:val="es-ES_tradnl"/>
              </w:rPr>
            </w:pPr>
          </w:p>
          <w:p w:rsidR="007D3216" w:rsidRPr="007D3216" w:rsidRDefault="007D3216" w:rsidP="007D3216">
            <w:pPr>
              <w:jc w:val="center"/>
              <w:rPr>
                <w:b/>
                <w:bCs/>
                <w:sz w:val="20"/>
                <w:szCs w:val="20"/>
                <w:lang w:val="es-ES_tradnl"/>
              </w:rPr>
            </w:pPr>
            <w:r w:rsidRPr="007D3216">
              <w:rPr>
                <w:b/>
                <w:bCs/>
                <w:sz w:val="20"/>
                <w:szCs w:val="20"/>
                <w:lang w:val="es-ES_tradnl"/>
              </w:rPr>
              <w:t>EVALUACIÓN</w:t>
            </w:r>
          </w:p>
          <w:p w:rsidR="007D3216" w:rsidRPr="007D3216" w:rsidRDefault="007D3216" w:rsidP="007D3216">
            <w:pPr>
              <w:jc w:val="center"/>
              <w:rPr>
                <w:sz w:val="20"/>
                <w:szCs w:val="20"/>
                <w:lang w:val="es-ES_tradnl"/>
              </w:rPr>
            </w:pPr>
          </w:p>
          <w:p w:rsidR="007D3216" w:rsidRPr="007D3216" w:rsidRDefault="007D3216" w:rsidP="007D3216">
            <w:pPr>
              <w:rPr>
                <w:sz w:val="20"/>
                <w:szCs w:val="20"/>
                <w:lang w:val="es-ES_tradnl"/>
              </w:rPr>
            </w:pPr>
            <w:r w:rsidRPr="007D3216">
              <w:rPr>
                <w:sz w:val="20"/>
                <w:szCs w:val="20"/>
                <w:lang w:val="es-ES_tradnl"/>
              </w:rPr>
              <w:t>La evaluación final será un promedio calculado teniendo en cuenta las siguientes notas:</w:t>
            </w:r>
          </w:p>
          <w:p w:rsidR="007D3216" w:rsidRPr="007D3216" w:rsidRDefault="007D3216" w:rsidP="007D3216">
            <w:pPr>
              <w:numPr>
                <w:ilvl w:val="0"/>
                <w:numId w:val="2"/>
              </w:numPr>
              <w:rPr>
                <w:sz w:val="20"/>
                <w:szCs w:val="20"/>
                <w:lang w:val="es-ES_tradnl"/>
              </w:rPr>
            </w:pPr>
            <w:r w:rsidRPr="007D3216">
              <w:rPr>
                <w:sz w:val="20"/>
                <w:szCs w:val="20"/>
                <w:lang w:val="es-ES_tradnl"/>
              </w:rPr>
              <w:t>nota del trabajo escrito preparado en casa (30%),</w:t>
            </w:r>
          </w:p>
          <w:p w:rsidR="007D3216" w:rsidRPr="007D3216" w:rsidRDefault="007D3216" w:rsidP="007D3216">
            <w:pPr>
              <w:numPr>
                <w:ilvl w:val="0"/>
                <w:numId w:val="2"/>
              </w:numPr>
              <w:rPr>
                <w:sz w:val="20"/>
                <w:szCs w:val="20"/>
                <w:lang w:val="es-ES_tradnl"/>
              </w:rPr>
            </w:pPr>
            <w:r w:rsidRPr="007D3216">
              <w:rPr>
                <w:sz w:val="20"/>
                <w:szCs w:val="20"/>
                <w:lang w:val="es-ES_tradnl"/>
              </w:rPr>
              <w:t>nota por asistencia y actividad en clase (20%),</w:t>
            </w:r>
          </w:p>
          <w:p w:rsidR="00A40C2E" w:rsidRPr="007D3216" w:rsidRDefault="007D3216" w:rsidP="007D3216">
            <w:pPr>
              <w:spacing w:beforeLines="1" w:before="2" w:afterLines="1" w:after="2"/>
              <w:rPr>
                <w:sz w:val="20"/>
                <w:szCs w:val="20"/>
                <w:lang w:val="cs-CZ" w:eastAsia="en-US"/>
              </w:rPr>
            </w:pPr>
            <w:r w:rsidRPr="007D3216">
              <w:rPr>
                <w:sz w:val="20"/>
                <w:szCs w:val="20"/>
                <w:lang w:val="es-ES_tradnl"/>
              </w:rPr>
              <w:t xml:space="preserve">              c)  </w:t>
            </w:r>
            <w:r w:rsidR="00CA6976">
              <w:rPr>
                <w:sz w:val="20"/>
                <w:szCs w:val="20"/>
                <w:lang w:val="es-ES_tradnl"/>
              </w:rPr>
              <w:t xml:space="preserve"> </w:t>
            </w:r>
            <w:r w:rsidRPr="007D3216">
              <w:rPr>
                <w:sz w:val="20"/>
                <w:szCs w:val="20"/>
                <w:lang w:val="es-ES_tradnl"/>
              </w:rPr>
              <w:t xml:space="preserve"> nota del examen oral (50%).</w:t>
            </w: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lastRenderedPageBreak/>
              <w:t>kötelező olvasmányok (ha vannak)</w:t>
            </w:r>
          </w:p>
        </w:tc>
        <w:tc>
          <w:tcPr>
            <w:tcW w:w="6345" w:type="dxa"/>
          </w:tcPr>
          <w:p w:rsidR="004E769F" w:rsidRPr="007D3216" w:rsidRDefault="004E769F" w:rsidP="004E769F">
            <w:pPr>
              <w:ind w:left="360"/>
              <w:jc w:val="center"/>
              <w:rPr>
                <w:b/>
                <w:sz w:val="20"/>
                <w:szCs w:val="20"/>
                <w:lang w:val="es-ES_tradnl"/>
              </w:rPr>
            </w:pPr>
            <w:r w:rsidRPr="007D3216">
              <w:rPr>
                <w:b/>
                <w:sz w:val="20"/>
                <w:szCs w:val="20"/>
                <w:lang w:val="es-ES_tradnl"/>
              </w:rPr>
              <w:t>BIBLIOGRAFÍA OBLIGATORIA</w:t>
            </w:r>
          </w:p>
          <w:p w:rsidR="004E769F" w:rsidRPr="007D3216" w:rsidRDefault="004E769F" w:rsidP="004E769F">
            <w:pPr>
              <w:rPr>
                <w:sz w:val="20"/>
                <w:szCs w:val="20"/>
                <w:lang w:val="es-ES_tradnl"/>
              </w:rPr>
            </w:pPr>
          </w:p>
          <w:p w:rsidR="004E769F" w:rsidRPr="007D3216" w:rsidRDefault="004E769F" w:rsidP="004E769F">
            <w:pPr>
              <w:ind w:left="540" w:hanging="540"/>
              <w:rPr>
                <w:sz w:val="20"/>
                <w:szCs w:val="20"/>
                <w:lang w:val="es-ES_tradnl"/>
              </w:rPr>
            </w:pPr>
            <w:r w:rsidRPr="007D3216">
              <w:rPr>
                <w:color w:val="000000"/>
                <w:sz w:val="20"/>
                <w:szCs w:val="20"/>
                <w:shd w:val="clear" w:color="auto" w:fill="FFFFFF"/>
                <w:lang w:val="es-ES_tradnl"/>
              </w:rPr>
              <w:t>Alba, Orlando: «Zonificación dialectal del español en América» en César Hernández (ed.): Historia y presente del español de América, Junta de Castilla y León, Pabecal, 1992, 63-84.</w:t>
            </w:r>
          </w:p>
          <w:p w:rsidR="007C7435" w:rsidRPr="007D3216" w:rsidRDefault="007C7435" w:rsidP="007C7435">
            <w:pPr>
              <w:ind w:left="540" w:hanging="540"/>
              <w:rPr>
                <w:sz w:val="20"/>
                <w:szCs w:val="20"/>
                <w:lang w:val="es-ES_tradnl"/>
              </w:rPr>
            </w:pPr>
            <w:r w:rsidRPr="007D3216">
              <w:rPr>
                <w:sz w:val="20"/>
                <w:szCs w:val="20"/>
                <w:lang w:val="es-ES_tradnl"/>
              </w:rPr>
              <w:t xml:space="preserve">Aleza Izquierdo, Milagros y José María Enguita Utrilla (coords.): </w:t>
            </w:r>
            <w:r w:rsidRPr="007D3216">
              <w:rPr>
                <w:i/>
                <w:sz w:val="20"/>
                <w:szCs w:val="20"/>
                <w:lang w:val="es-ES_tradnl"/>
              </w:rPr>
              <w:t>La lengua española en América: normas y usos actuales,</w:t>
            </w:r>
            <w:r w:rsidRPr="007D3216">
              <w:rPr>
                <w:sz w:val="20"/>
                <w:szCs w:val="20"/>
                <w:lang w:val="es-ES_tradnl"/>
              </w:rPr>
              <w:t xml:space="preserve"> Valencia, Universitat de València, 2010.</w:t>
            </w:r>
          </w:p>
          <w:p w:rsidR="004E769F" w:rsidRPr="007D3216" w:rsidRDefault="004E769F" w:rsidP="004E769F">
            <w:pPr>
              <w:ind w:left="540" w:hanging="540"/>
              <w:rPr>
                <w:sz w:val="20"/>
                <w:szCs w:val="20"/>
                <w:lang w:val="es-ES_tradnl"/>
              </w:rPr>
            </w:pPr>
            <w:r w:rsidRPr="007D3216">
              <w:rPr>
                <w:sz w:val="20"/>
                <w:szCs w:val="20"/>
                <w:lang w:val="es-ES_tradnl"/>
              </w:rPr>
              <w:t xml:space="preserve">Alonso-Cortés, Ángel: </w:t>
            </w:r>
            <w:r w:rsidRPr="007D3216">
              <w:rPr>
                <w:i/>
                <w:sz w:val="20"/>
                <w:szCs w:val="20"/>
                <w:lang w:val="es-ES_tradnl"/>
              </w:rPr>
              <w:t>Lingüística general</w:t>
            </w:r>
            <w:r w:rsidRPr="007D3216">
              <w:rPr>
                <w:sz w:val="20"/>
                <w:szCs w:val="20"/>
                <w:lang w:val="es-ES_tradnl"/>
              </w:rPr>
              <w:t>. Capítulo 8, Madrid, Cátedra, 1992.</w:t>
            </w:r>
          </w:p>
          <w:p w:rsidR="004E769F" w:rsidRPr="007D3216" w:rsidRDefault="004E769F" w:rsidP="004E769F">
            <w:pPr>
              <w:ind w:left="540" w:hanging="540"/>
              <w:rPr>
                <w:sz w:val="20"/>
                <w:szCs w:val="20"/>
                <w:lang w:val="es-ES_tradnl"/>
              </w:rPr>
            </w:pPr>
            <w:r w:rsidRPr="007D3216">
              <w:rPr>
                <w:sz w:val="20"/>
                <w:szCs w:val="20"/>
                <w:lang w:val="es-ES_tradnl"/>
              </w:rPr>
              <w:t xml:space="preserve">Berta, Tibor: «La polémica del origen del español americano. Hacia la reconciliación de teorías», </w:t>
            </w:r>
            <w:r w:rsidRPr="007D3216">
              <w:rPr>
                <w:i/>
                <w:sz w:val="20"/>
                <w:szCs w:val="20"/>
                <w:lang w:val="es-ES_tradnl"/>
              </w:rPr>
              <w:t xml:space="preserve">Americana. E-journal of American Studies in Hungary </w:t>
            </w:r>
            <w:r w:rsidRPr="007D3216">
              <w:rPr>
                <w:sz w:val="20"/>
                <w:szCs w:val="20"/>
                <w:lang w:val="es-ES_tradnl"/>
              </w:rPr>
              <w:t>11/1 (2005).</w:t>
            </w:r>
          </w:p>
          <w:p w:rsidR="007C7435" w:rsidRPr="007D3216" w:rsidRDefault="007C7435" w:rsidP="007C7435">
            <w:pPr>
              <w:overflowPunct w:val="0"/>
              <w:autoSpaceDE w:val="0"/>
              <w:autoSpaceDN w:val="0"/>
              <w:adjustRightInd w:val="0"/>
              <w:ind w:left="540" w:hanging="540"/>
              <w:textAlignment w:val="baseline"/>
              <w:rPr>
                <w:sz w:val="20"/>
                <w:szCs w:val="20"/>
                <w:lang w:val="es-ES_tradnl"/>
              </w:rPr>
            </w:pPr>
            <w:r w:rsidRPr="007D3216">
              <w:rPr>
                <w:sz w:val="20"/>
                <w:szCs w:val="20"/>
                <w:lang w:val="es-ES_tradnl"/>
              </w:rPr>
              <w:t xml:space="preserve">Blas Arroyo, José Luis: «El español actual en la comunidades del ámbito lingüístico catalán» en Rafael Cano (coord.): </w:t>
            </w:r>
            <w:r w:rsidRPr="007D3216">
              <w:rPr>
                <w:i/>
                <w:sz w:val="20"/>
                <w:szCs w:val="20"/>
                <w:lang w:val="es-ES_tradnl"/>
              </w:rPr>
              <w:t>Historia de la lengua española</w:t>
            </w:r>
            <w:r w:rsidRPr="007D3216">
              <w:rPr>
                <w:sz w:val="20"/>
                <w:szCs w:val="20"/>
                <w:lang w:val="es-ES_tradnl"/>
              </w:rPr>
              <w:t>, Barcelona, Ariel, 2004, 1065-1086.</w:t>
            </w:r>
          </w:p>
          <w:p w:rsidR="007C7435" w:rsidRPr="007D3216" w:rsidRDefault="007C7435" w:rsidP="007C7435">
            <w:pPr>
              <w:autoSpaceDE w:val="0"/>
              <w:autoSpaceDN w:val="0"/>
              <w:adjustRightInd w:val="0"/>
              <w:ind w:left="540" w:hanging="540"/>
              <w:rPr>
                <w:sz w:val="20"/>
                <w:szCs w:val="20"/>
                <w:lang w:val="es-ES_tradnl"/>
              </w:rPr>
            </w:pPr>
            <w:r w:rsidRPr="007D3216">
              <w:rPr>
                <w:sz w:val="20"/>
                <w:szCs w:val="20"/>
                <w:lang w:val="es-ES_tradnl"/>
              </w:rPr>
              <w:t xml:space="preserve">Fernández Ulloa, Teresa: «Influencias morfosintácticas de la lengua vasca en el castellano actual: orden de elementos, condicional por subjuntivo y pronombres complemento átonos de 3ª persona», </w:t>
            </w:r>
            <w:r w:rsidRPr="007D3216">
              <w:rPr>
                <w:i/>
                <w:iCs/>
                <w:sz w:val="20"/>
                <w:szCs w:val="20"/>
                <w:lang w:val="es-ES_tradnl"/>
              </w:rPr>
              <w:t>Clac, Círculo de Lingüística aplicada a la comunicación</w:t>
            </w:r>
            <w:r w:rsidRPr="007D3216">
              <w:rPr>
                <w:sz w:val="20"/>
                <w:szCs w:val="20"/>
                <w:lang w:val="es-ES_tradnl"/>
              </w:rPr>
              <w:t>, 23, (2005), &lt;http://www.ucm.es/info/circulo/no23/ulloa.htm&gt;</w:t>
            </w:r>
          </w:p>
          <w:p w:rsidR="004E769F" w:rsidRPr="007D3216" w:rsidRDefault="004E769F" w:rsidP="004E769F">
            <w:pPr>
              <w:overflowPunct w:val="0"/>
              <w:autoSpaceDE w:val="0"/>
              <w:autoSpaceDN w:val="0"/>
              <w:adjustRightInd w:val="0"/>
              <w:ind w:left="540" w:hanging="540"/>
              <w:textAlignment w:val="baseline"/>
              <w:rPr>
                <w:caps/>
                <w:sz w:val="20"/>
                <w:szCs w:val="20"/>
                <w:lang w:val="es-ES_tradnl"/>
              </w:rPr>
            </w:pPr>
            <w:r w:rsidRPr="007D3216">
              <w:rPr>
                <w:sz w:val="20"/>
                <w:szCs w:val="20"/>
                <w:lang w:val="es-ES_tradnl"/>
              </w:rPr>
              <w:t xml:space="preserve">García Mouton, Pilar: </w:t>
            </w:r>
            <w:r w:rsidRPr="007D3216">
              <w:rPr>
                <w:i/>
                <w:sz w:val="20"/>
                <w:szCs w:val="20"/>
                <w:lang w:val="es-ES_tradnl"/>
              </w:rPr>
              <w:t>Lenguas y dialectos de España</w:t>
            </w:r>
            <w:r w:rsidRPr="007D3216">
              <w:rPr>
                <w:sz w:val="20"/>
                <w:szCs w:val="20"/>
                <w:lang w:val="es-ES_tradnl"/>
              </w:rPr>
              <w:t>, Madrid, Arco/Libros, 1996.</w:t>
            </w:r>
          </w:p>
          <w:p w:rsidR="004E769F" w:rsidRPr="007D3216" w:rsidRDefault="004E769F" w:rsidP="004E769F">
            <w:pPr>
              <w:ind w:left="540" w:hanging="540"/>
              <w:rPr>
                <w:sz w:val="20"/>
                <w:szCs w:val="20"/>
                <w:lang w:val="es-ES_tradnl"/>
              </w:rPr>
            </w:pPr>
            <w:r w:rsidRPr="007D3216">
              <w:rPr>
                <w:sz w:val="20"/>
                <w:szCs w:val="20"/>
                <w:lang w:val="es-ES_tradnl"/>
              </w:rPr>
              <w:t xml:space="preserve">Vaquero de Ramírez, María: </w:t>
            </w:r>
            <w:r w:rsidRPr="007D3216">
              <w:rPr>
                <w:i/>
                <w:sz w:val="20"/>
                <w:szCs w:val="20"/>
                <w:lang w:val="es-ES_tradnl"/>
              </w:rPr>
              <w:t>El español de América I. Pronunciación,</w:t>
            </w:r>
            <w:r w:rsidRPr="007D3216">
              <w:rPr>
                <w:sz w:val="20"/>
                <w:szCs w:val="20"/>
                <w:lang w:val="es-ES_tradnl"/>
              </w:rPr>
              <w:t xml:space="preserve"> Madrid, Arco/Libros, 1996.</w:t>
            </w:r>
          </w:p>
          <w:p w:rsidR="004E769F" w:rsidRPr="007D3216" w:rsidRDefault="004E769F" w:rsidP="004E769F">
            <w:pPr>
              <w:ind w:left="540" w:hanging="540"/>
              <w:rPr>
                <w:sz w:val="20"/>
                <w:szCs w:val="20"/>
                <w:lang w:val="es-ES_tradnl"/>
              </w:rPr>
            </w:pPr>
            <w:r w:rsidRPr="007D3216">
              <w:rPr>
                <w:sz w:val="20"/>
                <w:szCs w:val="20"/>
                <w:lang w:val="es-ES_tradnl"/>
              </w:rPr>
              <w:t xml:space="preserve">Vaquero de Ramírez, María: </w:t>
            </w:r>
            <w:r w:rsidRPr="007D3216">
              <w:rPr>
                <w:i/>
                <w:sz w:val="20"/>
                <w:szCs w:val="20"/>
                <w:lang w:val="es-ES_tradnl"/>
              </w:rPr>
              <w:t>El español de América II. Morfosintaxis y léxico</w:t>
            </w:r>
            <w:r w:rsidRPr="007D3216">
              <w:rPr>
                <w:sz w:val="20"/>
                <w:szCs w:val="20"/>
                <w:lang w:val="es-ES_tradnl"/>
              </w:rPr>
              <w:t>, Madrid, Arco/Libros, 1996.</w:t>
            </w:r>
          </w:p>
          <w:p w:rsidR="00A40C2E" w:rsidRPr="007D3216" w:rsidRDefault="00A40C2E" w:rsidP="008D75A5">
            <w:pPr>
              <w:pStyle w:val="NormlWeb"/>
              <w:shd w:val="clear" w:color="auto" w:fill="FFFFFF"/>
              <w:spacing w:before="0" w:beforeAutospacing="0" w:after="0" w:afterAutospacing="0"/>
              <w:rPr>
                <w:color w:val="000000"/>
                <w:sz w:val="20"/>
                <w:szCs w:val="20"/>
                <w:lang w:val="es-ES_tradnl" w:eastAsia="en-US"/>
              </w:rPr>
            </w:pPr>
          </w:p>
        </w:tc>
      </w:tr>
      <w:tr w:rsidR="00A40C2E" w:rsidTr="008E5E3D">
        <w:tc>
          <w:tcPr>
            <w:tcW w:w="2943"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ajánlott olvasmányok (ha vannak)</w:t>
            </w:r>
          </w:p>
        </w:tc>
        <w:tc>
          <w:tcPr>
            <w:tcW w:w="6345" w:type="dxa"/>
          </w:tcPr>
          <w:p w:rsidR="004E769F" w:rsidRPr="007C7435" w:rsidRDefault="004E769F" w:rsidP="004E769F">
            <w:pPr>
              <w:ind w:left="540" w:hanging="540"/>
              <w:rPr>
                <w:sz w:val="20"/>
                <w:szCs w:val="20"/>
                <w:lang w:val="cs-CZ"/>
              </w:rPr>
            </w:pPr>
          </w:p>
          <w:p w:rsidR="004E769F" w:rsidRPr="007D3216" w:rsidRDefault="004E769F" w:rsidP="004E769F">
            <w:pPr>
              <w:ind w:left="540" w:hanging="540"/>
              <w:jc w:val="center"/>
              <w:rPr>
                <w:b/>
                <w:sz w:val="20"/>
                <w:szCs w:val="20"/>
                <w:lang w:val="es-ES_tradnl"/>
              </w:rPr>
            </w:pPr>
            <w:r w:rsidRPr="007D3216">
              <w:rPr>
                <w:b/>
                <w:sz w:val="20"/>
                <w:szCs w:val="20"/>
                <w:lang w:val="es-ES_tradnl"/>
              </w:rPr>
              <w:t>BIBLIOGRAFÍA RECOMENDADA</w:t>
            </w:r>
          </w:p>
          <w:p w:rsidR="004E769F" w:rsidRPr="007D3216" w:rsidRDefault="004E769F" w:rsidP="004E769F">
            <w:pPr>
              <w:ind w:left="540" w:hanging="540"/>
              <w:jc w:val="center"/>
              <w:rPr>
                <w:b/>
                <w:sz w:val="20"/>
                <w:szCs w:val="20"/>
                <w:lang w:val="es-ES_tradnl"/>
              </w:rPr>
            </w:pPr>
          </w:p>
          <w:p w:rsidR="004E769F" w:rsidRPr="007D3216" w:rsidRDefault="004E769F" w:rsidP="004E769F">
            <w:pPr>
              <w:autoSpaceDE w:val="0"/>
              <w:autoSpaceDN w:val="0"/>
              <w:adjustRightInd w:val="0"/>
              <w:ind w:left="567" w:hanging="567"/>
              <w:rPr>
                <w:b/>
                <w:sz w:val="20"/>
                <w:szCs w:val="20"/>
                <w:lang w:val="es-ES_tradnl"/>
              </w:rPr>
            </w:pPr>
            <w:r w:rsidRPr="007D3216">
              <w:rPr>
                <w:sz w:val="20"/>
                <w:szCs w:val="20"/>
                <w:lang w:val="es-ES_tradnl"/>
              </w:rPr>
              <w:t>Alvord, Scott M. –Nelsy Echávez-Solano–Carol A. Klee</w:t>
            </w:r>
            <w:r w:rsidRPr="007D3216">
              <w:rPr>
                <w:iCs/>
                <w:sz w:val="20"/>
                <w:szCs w:val="20"/>
                <w:lang w:val="es-ES_tradnl"/>
              </w:rPr>
              <w:t>:</w:t>
            </w:r>
            <w:r w:rsidRPr="007D3216">
              <w:rPr>
                <w:i/>
                <w:iCs/>
                <w:sz w:val="20"/>
                <w:szCs w:val="20"/>
                <w:lang w:val="es-ES_tradnl"/>
              </w:rPr>
              <w:t xml:space="preserve"> </w:t>
            </w:r>
            <w:r w:rsidRPr="007D3216">
              <w:rPr>
                <w:rStyle w:val="lisinnegrita"/>
                <w:color w:val="000000"/>
                <w:sz w:val="20"/>
                <w:szCs w:val="20"/>
                <w:lang w:val="es-ES_tradnl"/>
              </w:rPr>
              <w:t>«</w:t>
            </w:r>
            <w:r w:rsidRPr="007D3216">
              <w:rPr>
                <w:bCs/>
                <w:sz w:val="20"/>
                <w:szCs w:val="20"/>
                <w:lang w:val="es-ES_tradnl"/>
              </w:rPr>
              <w:t>La (r) asibilada en el español andino: un estudio sociolingüístico</w:t>
            </w:r>
            <w:r w:rsidRPr="007D3216">
              <w:rPr>
                <w:sz w:val="20"/>
                <w:szCs w:val="20"/>
                <w:lang w:val="es-ES_tradnl"/>
              </w:rPr>
              <w:t>»</w:t>
            </w:r>
            <w:r w:rsidRPr="007D3216">
              <w:rPr>
                <w:b/>
                <w:bCs/>
                <w:sz w:val="20"/>
                <w:szCs w:val="20"/>
                <w:lang w:val="es-ES_tradnl"/>
              </w:rPr>
              <w:t xml:space="preserve">, </w:t>
            </w:r>
            <w:r w:rsidRPr="007D3216">
              <w:rPr>
                <w:i/>
                <w:iCs/>
                <w:sz w:val="20"/>
                <w:szCs w:val="20"/>
                <w:lang w:val="es-ES_tradnl"/>
              </w:rPr>
              <w:t xml:space="preserve">Lexis </w:t>
            </w:r>
            <w:r w:rsidRPr="007D3216">
              <w:rPr>
                <w:iCs/>
                <w:sz w:val="20"/>
                <w:szCs w:val="20"/>
                <w:lang w:val="es-ES_tradnl"/>
              </w:rPr>
              <w:t>29</w:t>
            </w:r>
            <w:r w:rsidRPr="007D3216">
              <w:rPr>
                <w:sz w:val="20"/>
                <w:szCs w:val="20"/>
                <w:lang w:val="es-ES_tradnl"/>
              </w:rPr>
              <w:t xml:space="preserve"> (2005) 1, 27-45.</w:t>
            </w:r>
          </w:p>
          <w:p w:rsidR="004E769F" w:rsidRPr="007D3216" w:rsidRDefault="004E769F" w:rsidP="004E769F">
            <w:pPr>
              <w:pStyle w:val="Szvegtrzs21"/>
              <w:ind w:left="540" w:hanging="540"/>
              <w:jc w:val="both"/>
              <w:rPr>
                <w:sz w:val="20"/>
              </w:rPr>
            </w:pPr>
            <w:r w:rsidRPr="007D3216">
              <w:rPr>
                <w:sz w:val="20"/>
              </w:rPr>
              <w:lastRenderedPageBreak/>
              <w:t xml:space="preserve">Berta, Tibor: «Sobre las variantes geográficas del español amerciano» en Ferenc Fischer–Gábor Kozma–Domingo Lilón (eds.): </w:t>
            </w:r>
            <w:r w:rsidRPr="007D3216">
              <w:rPr>
                <w:i/>
                <w:sz w:val="20"/>
              </w:rPr>
              <w:t>Viejos y nuevos encUEntros entre Europa y América Latina. Actas del II EncUEntro en Pécs de Investigadores del Mundo Iberoamericano</w:t>
            </w:r>
            <w:r w:rsidRPr="007D3216">
              <w:rPr>
                <w:sz w:val="20"/>
              </w:rPr>
              <w:t xml:space="preserve">, 2-3 de mayo de 2005, Universidad de Pécs, 2006, 557-568. </w:t>
            </w:r>
          </w:p>
          <w:p w:rsidR="004E769F" w:rsidRPr="007D3216" w:rsidRDefault="004E769F" w:rsidP="004E769F">
            <w:pPr>
              <w:overflowPunct w:val="0"/>
              <w:autoSpaceDE w:val="0"/>
              <w:autoSpaceDN w:val="0"/>
              <w:adjustRightInd w:val="0"/>
              <w:ind w:left="540" w:hanging="540"/>
              <w:textAlignment w:val="baseline"/>
              <w:rPr>
                <w:sz w:val="20"/>
                <w:szCs w:val="20"/>
                <w:lang w:val="es-ES_tradnl"/>
              </w:rPr>
            </w:pPr>
            <w:r w:rsidRPr="007D3216">
              <w:rPr>
                <w:sz w:val="20"/>
                <w:szCs w:val="20"/>
                <w:lang w:val="es-ES_tradnl"/>
              </w:rPr>
              <w:t xml:space="preserve">Berta, Tibor: «El periódico </w:t>
            </w:r>
            <w:r w:rsidRPr="007D3216">
              <w:rPr>
                <w:i/>
                <w:sz w:val="20"/>
                <w:szCs w:val="20"/>
                <w:lang w:val="es-ES_tradnl"/>
              </w:rPr>
              <w:t>El Censor</w:t>
            </w:r>
            <w:r w:rsidRPr="007D3216">
              <w:rPr>
                <w:sz w:val="20"/>
                <w:szCs w:val="20"/>
                <w:lang w:val="es-ES_tradnl"/>
              </w:rPr>
              <w:t xml:space="preserve"> como fuente indirecta de regionalismos lingüísticos en </w:t>
            </w:r>
            <w:smartTag w:uri="urn:schemas-microsoft-com:office:smarttags" w:element="PersonName">
              <w:smartTagPr>
                <w:attr w:name="ProductID" w:val="la España"/>
              </w:smartTagPr>
              <w:r w:rsidRPr="007D3216">
                <w:rPr>
                  <w:sz w:val="20"/>
                  <w:szCs w:val="20"/>
                  <w:lang w:val="es-ES_tradnl"/>
                </w:rPr>
                <w:t>la España</w:t>
              </w:r>
            </w:smartTag>
            <w:r w:rsidRPr="007D3216">
              <w:rPr>
                <w:sz w:val="20"/>
                <w:szCs w:val="20"/>
                <w:lang w:val="es-ES_tradnl"/>
              </w:rPr>
              <w:t xml:space="preserve"> del siglo XVIII», en </w:t>
            </w:r>
            <w:r w:rsidRPr="007D3216">
              <w:rPr>
                <w:i/>
                <w:sz w:val="20"/>
                <w:szCs w:val="20"/>
                <w:lang w:val="es-ES_tradnl"/>
              </w:rPr>
              <w:t>Qvaestiones Romanicae, Lucrările Colocviului Internaţional Comunicare şi cultură în Romania europeană (ediţia I / 15-16 iunie 2012) – Papers of the International Colloquium Communication and Culture in Romance Europe (First Edition / 15th – 16th of June 2012</w:t>
            </w:r>
            <w:r w:rsidRPr="007D3216">
              <w:rPr>
                <w:sz w:val="20"/>
                <w:szCs w:val="20"/>
                <w:lang w:val="es-ES_tradnl"/>
              </w:rPr>
              <w:t>), Szeged, JatePress, 2012, 456-460.</w:t>
            </w:r>
          </w:p>
          <w:p w:rsidR="004E769F" w:rsidRPr="007D3216" w:rsidRDefault="004E769F" w:rsidP="004E769F">
            <w:pPr>
              <w:shd w:val="clear" w:color="auto" w:fill="FFFFFF"/>
              <w:ind w:left="567" w:hanging="567"/>
              <w:rPr>
                <w:i/>
                <w:iCs/>
                <w:color w:val="000000"/>
                <w:sz w:val="20"/>
                <w:szCs w:val="20"/>
                <w:lang w:val="es-ES_tradnl"/>
              </w:rPr>
            </w:pPr>
            <w:r w:rsidRPr="007D3216">
              <w:rPr>
                <w:rStyle w:val="lisinnegrita"/>
                <w:color w:val="000000"/>
                <w:sz w:val="20"/>
                <w:szCs w:val="20"/>
                <w:lang w:val="es-ES_tradnl"/>
              </w:rPr>
              <w:t>Gimeno, Francisco: «Sustitución lingüística en las comunidades de habla alicantinas», </w:t>
            </w:r>
            <w:r w:rsidRPr="007D3216">
              <w:rPr>
                <w:rStyle w:val="Kiemels"/>
                <w:color w:val="000000"/>
                <w:sz w:val="20"/>
                <w:szCs w:val="20"/>
                <w:lang w:val="es-ES_tradnl"/>
              </w:rPr>
              <w:t>Estudios lingüísticos</w:t>
            </w:r>
            <w:r w:rsidRPr="007D3216">
              <w:rPr>
                <w:rStyle w:val="lisinnegrita"/>
                <w:color w:val="000000"/>
                <w:sz w:val="20"/>
                <w:szCs w:val="20"/>
                <w:lang w:val="es-ES_tradnl"/>
              </w:rPr>
              <w:t> 3, 1985-1986, 237-267.</w:t>
            </w:r>
          </w:p>
          <w:p w:rsidR="004E769F" w:rsidRPr="007D3216" w:rsidRDefault="004E769F" w:rsidP="004E769F">
            <w:pPr>
              <w:ind w:left="540" w:hanging="540"/>
              <w:rPr>
                <w:rStyle w:val="Kiemels"/>
                <w:bCs/>
                <w:i w:val="0"/>
                <w:iCs w:val="0"/>
                <w:sz w:val="20"/>
                <w:szCs w:val="20"/>
                <w:shd w:val="clear" w:color="auto" w:fill="FFFFFF"/>
                <w:lang w:val="es-ES_tradnl"/>
              </w:rPr>
            </w:pPr>
            <w:r w:rsidRPr="007D3216">
              <w:rPr>
                <w:rStyle w:val="Kiemels"/>
                <w:bCs/>
                <w:i w:val="0"/>
                <w:iCs w:val="0"/>
                <w:sz w:val="20"/>
                <w:szCs w:val="20"/>
                <w:shd w:val="clear" w:color="auto" w:fill="FFFFFF"/>
                <w:lang w:val="es-ES_tradnl"/>
              </w:rPr>
              <w:t xml:space="preserve">Guitarte, Guillermo: </w:t>
            </w:r>
            <w:r w:rsidRPr="007D3216">
              <w:rPr>
                <w:rStyle w:val="lisinnegrita"/>
                <w:color w:val="000000"/>
                <w:sz w:val="20"/>
                <w:szCs w:val="20"/>
                <w:lang w:val="es-ES_tradnl"/>
              </w:rPr>
              <w:t>«</w:t>
            </w:r>
            <w:r w:rsidRPr="007D3216">
              <w:rPr>
                <w:rStyle w:val="Kiemels"/>
                <w:bCs/>
                <w:i w:val="0"/>
                <w:iCs w:val="0"/>
                <w:sz w:val="20"/>
                <w:szCs w:val="20"/>
                <w:shd w:val="clear" w:color="auto" w:fill="FFFFFF"/>
                <w:lang w:val="es-ES_tradnl"/>
              </w:rPr>
              <w:t>El ensordecimiento del žeísmo porteño. Fonética y fonología</w:t>
            </w:r>
            <w:r w:rsidRPr="007D3216">
              <w:rPr>
                <w:rStyle w:val="lisinnegrita"/>
                <w:color w:val="000000"/>
                <w:sz w:val="20"/>
                <w:szCs w:val="20"/>
                <w:lang w:val="es-ES_tradnl"/>
              </w:rPr>
              <w:t>»</w:t>
            </w:r>
            <w:r w:rsidRPr="007D3216">
              <w:rPr>
                <w:rStyle w:val="Kiemels"/>
                <w:bCs/>
                <w:i w:val="0"/>
                <w:iCs w:val="0"/>
                <w:sz w:val="20"/>
                <w:szCs w:val="20"/>
                <w:shd w:val="clear" w:color="auto" w:fill="FFFFFF"/>
                <w:lang w:val="es-ES_tradnl"/>
              </w:rPr>
              <w:t xml:space="preserve">, </w:t>
            </w:r>
            <w:r w:rsidRPr="007D3216">
              <w:rPr>
                <w:rStyle w:val="Kiemels"/>
                <w:bCs/>
                <w:iCs w:val="0"/>
                <w:sz w:val="20"/>
                <w:szCs w:val="20"/>
                <w:shd w:val="clear" w:color="auto" w:fill="FFFFFF"/>
                <w:lang w:val="es-ES_tradnl"/>
              </w:rPr>
              <w:t>Revista de Filología Española</w:t>
            </w:r>
            <w:r w:rsidRPr="007D3216">
              <w:rPr>
                <w:rStyle w:val="Kiemels"/>
                <w:bCs/>
                <w:i w:val="0"/>
                <w:iCs w:val="0"/>
                <w:sz w:val="20"/>
                <w:szCs w:val="20"/>
                <w:shd w:val="clear" w:color="auto" w:fill="FFFFFF"/>
                <w:lang w:val="es-ES_tradnl"/>
              </w:rPr>
              <w:t xml:space="preserve"> 39 (1955) 1/4, 261-283.</w:t>
            </w:r>
          </w:p>
          <w:p w:rsidR="004E769F" w:rsidRPr="007D3216" w:rsidRDefault="004E769F" w:rsidP="004E769F">
            <w:pPr>
              <w:ind w:left="540" w:hanging="540"/>
              <w:rPr>
                <w:sz w:val="20"/>
                <w:szCs w:val="20"/>
              </w:rPr>
            </w:pPr>
            <w:r w:rsidRPr="007D3216">
              <w:rPr>
                <w:rStyle w:val="Kiemels"/>
                <w:bCs/>
                <w:i w:val="0"/>
                <w:iCs w:val="0"/>
                <w:sz w:val="20"/>
                <w:szCs w:val="20"/>
                <w:shd w:val="clear" w:color="auto" w:fill="FFFFFF"/>
                <w:lang w:val="es-ES_tradnl"/>
              </w:rPr>
              <w:t xml:space="preserve">Kluge, Bettina: </w:t>
            </w:r>
            <w:r w:rsidRPr="007D3216">
              <w:rPr>
                <w:sz w:val="20"/>
                <w:szCs w:val="20"/>
              </w:rPr>
              <w:t>«</w:t>
            </w:r>
            <w:r w:rsidRPr="007D3216">
              <w:rPr>
                <w:rStyle w:val="Kiemels"/>
                <w:bCs/>
                <w:i w:val="0"/>
                <w:iCs w:val="0"/>
                <w:sz w:val="20"/>
                <w:szCs w:val="20"/>
                <w:shd w:val="clear" w:color="auto" w:fill="FFFFFF"/>
                <w:lang w:val="es-ES_tradnl"/>
              </w:rPr>
              <w:t>Fórmulas de tratamiento en un corpus chileno</w:t>
            </w:r>
            <w:r w:rsidRPr="007D3216">
              <w:rPr>
                <w:rStyle w:val="lisinnegrita"/>
                <w:color w:val="000000"/>
                <w:sz w:val="20"/>
                <w:szCs w:val="20"/>
                <w:lang w:val="es-ES_tradnl"/>
              </w:rPr>
              <w:t>»</w:t>
            </w:r>
            <w:r w:rsidRPr="007D3216">
              <w:rPr>
                <w:rStyle w:val="Kiemels"/>
                <w:bCs/>
                <w:i w:val="0"/>
                <w:iCs w:val="0"/>
                <w:sz w:val="20"/>
                <w:szCs w:val="20"/>
                <w:shd w:val="clear" w:color="auto" w:fill="FFFFFF"/>
                <w:lang w:val="es-ES_tradnl"/>
              </w:rPr>
              <w:t xml:space="preserve">, en </w:t>
            </w:r>
            <w:proofErr w:type="spellStart"/>
            <w:r w:rsidRPr="007D3216">
              <w:rPr>
                <w:sz w:val="20"/>
                <w:szCs w:val="20"/>
              </w:rPr>
              <w:t>Noll</w:t>
            </w:r>
            <w:proofErr w:type="spellEnd"/>
            <w:r w:rsidRPr="007D3216">
              <w:rPr>
                <w:sz w:val="20"/>
                <w:szCs w:val="20"/>
              </w:rPr>
              <w:t xml:space="preserve">, </w:t>
            </w:r>
            <w:proofErr w:type="spellStart"/>
            <w:r w:rsidRPr="007D3216">
              <w:rPr>
                <w:sz w:val="20"/>
                <w:szCs w:val="20"/>
              </w:rPr>
              <w:t>Volker</w:t>
            </w:r>
            <w:proofErr w:type="spellEnd"/>
            <w:r w:rsidRPr="007D3216">
              <w:rPr>
                <w:sz w:val="20"/>
                <w:szCs w:val="20"/>
              </w:rPr>
              <w:t>–Zimmermann, Klaus–</w:t>
            </w:r>
            <w:proofErr w:type="spellStart"/>
            <w:r w:rsidRPr="007D3216">
              <w:rPr>
                <w:sz w:val="20"/>
                <w:szCs w:val="20"/>
              </w:rPr>
              <w:t>Neumann-Holzschuh</w:t>
            </w:r>
            <w:proofErr w:type="spellEnd"/>
            <w:r w:rsidRPr="007D3216">
              <w:rPr>
                <w:sz w:val="20"/>
                <w:szCs w:val="20"/>
              </w:rPr>
              <w:t>, Ingrid (</w:t>
            </w:r>
            <w:proofErr w:type="spellStart"/>
            <w:r w:rsidRPr="007D3216">
              <w:rPr>
                <w:sz w:val="20"/>
                <w:szCs w:val="20"/>
              </w:rPr>
              <w:t>eds</w:t>
            </w:r>
            <w:proofErr w:type="spellEnd"/>
            <w:r w:rsidRPr="007D3216">
              <w:rPr>
                <w:sz w:val="20"/>
                <w:szCs w:val="20"/>
              </w:rPr>
              <w:t xml:space="preserve">.): El </w:t>
            </w:r>
            <w:proofErr w:type="spellStart"/>
            <w:r w:rsidRPr="007D3216">
              <w:rPr>
                <w:i/>
                <w:sz w:val="20"/>
                <w:szCs w:val="20"/>
              </w:rPr>
              <w:t>español</w:t>
            </w:r>
            <w:proofErr w:type="spellEnd"/>
            <w:r w:rsidRPr="007D3216">
              <w:rPr>
                <w:i/>
                <w:sz w:val="20"/>
                <w:szCs w:val="20"/>
              </w:rPr>
              <w:t xml:space="preserve"> de </w:t>
            </w:r>
            <w:proofErr w:type="spellStart"/>
            <w:r w:rsidRPr="007D3216">
              <w:rPr>
                <w:i/>
                <w:sz w:val="20"/>
                <w:szCs w:val="20"/>
              </w:rPr>
              <w:t>América</w:t>
            </w:r>
            <w:proofErr w:type="spellEnd"/>
            <w:r w:rsidRPr="007D3216">
              <w:rPr>
                <w:i/>
                <w:sz w:val="20"/>
                <w:szCs w:val="20"/>
              </w:rPr>
              <w:t xml:space="preserve">. </w:t>
            </w:r>
            <w:proofErr w:type="spellStart"/>
            <w:r w:rsidRPr="007D3216">
              <w:rPr>
                <w:i/>
                <w:sz w:val="20"/>
                <w:szCs w:val="20"/>
              </w:rPr>
              <w:t>Aspectos</w:t>
            </w:r>
            <w:proofErr w:type="spellEnd"/>
            <w:r w:rsidRPr="007D3216">
              <w:rPr>
                <w:i/>
                <w:sz w:val="20"/>
                <w:szCs w:val="20"/>
              </w:rPr>
              <w:t xml:space="preserve"> </w:t>
            </w:r>
            <w:proofErr w:type="spellStart"/>
            <w:r w:rsidRPr="007D3216">
              <w:rPr>
                <w:i/>
                <w:sz w:val="20"/>
                <w:szCs w:val="20"/>
              </w:rPr>
              <w:t>teóricos</w:t>
            </w:r>
            <w:proofErr w:type="spellEnd"/>
            <w:r w:rsidRPr="007D3216">
              <w:rPr>
                <w:i/>
                <w:sz w:val="20"/>
                <w:szCs w:val="20"/>
              </w:rPr>
              <w:t xml:space="preserve">, </w:t>
            </w:r>
            <w:proofErr w:type="spellStart"/>
            <w:r w:rsidRPr="007D3216">
              <w:rPr>
                <w:i/>
                <w:sz w:val="20"/>
                <w:szCs w:val="20"/>
              </w:rPr>
              <w:t>particularidades</w:t>
            </w:r>
            <w:proofErr w:type="spellEnd"/>
            <w:r w:rsidRPr="007D3216">
              <w:rPr>
                <w:i/>
                <w:sz w:val="20"/>
                <w:szCs w:val="20"/>
              </w:rPr>
              <w:t xml:space="preserve">, </w:t>
            </w:r>
            <w:proofErr w:type="spellStart"/>
            <w:r w:rsidRPr="007D3216">
              <w:rPr>
                <w:i/>
                <w:sz w:val="20"/>
                <w:szCs w:val="20"/>
              </w:rPr>
              <w:t>contactos</w:t>
            </w:r>
            <w:proofErr w:type="spellEnd"/>
            <w:r w:rsidRPr="007D3216">
              <w:rPr>
                <w:i/>
                <w:sz w:val="20"/>
                <w:szCs w:val="20"/>
              </w:rPr>
              <w:t xml:space="preserve">, </w:t>
            </w:r>
            <w:proofErr w:type="spellStart"/>
            <w:r w:rsidRPr="007D3216">
              <w:rPr>
                <w:sz w:val="20"/>
                <w:szCs w:val="20"/>
              </w:rPr>
              <w:t>Vervuert</w:t>
            </w:r>
            <w:proofErr w:type="spellEnd"/>
            <w:r w:rsidRPr="007D3216">
              <w:rPr>
                <w:sz w:val="20"/>
                <w:szCs w:val="20"/>
              </w:rPr>
              <w:t>/</w:t>
            </w:r>
            <w:proofErr w:type="spellStart"/>
            <w:r w:rsidRPr="007D3216">
              <w:rPr>
                <w:sz w:val="20"/>
                <w:szCs w:val="20"/>
              </w:rPr>
              <w:t>Iberoamericana</w:t>
            </w:r>
            <w:proofErr w:type="spellEnd"/>
            <w:r w:rsidRPr="007D3216">
              <w:rPr>
                <w:sz w:val="20"/>
                <w:szCs w:val="20"/>
              </w:rPr>
              <w:t>, Frankfurt/Madrid, 2005, 169-188.</w:t>
            </w:r>
          </w:p>
          <w:p w:rsidR="004E769F" w:rsidRPr="007D3216" w:rsidRDefault="004E769F" w:rsidP="004E769F">
            <w:pPr>
              <w:ind w:left="540" w:hanging="540"/>
              <w:rPr>
                <w:sz w:val="20"/>
                <w:szCs w:val="20"/>
                <w:lang w:val="es-ES_tradnl"/>
              </w:rPr>
            </w:pPr>
            <w:r w:rsidRPr="007D3216">
              <w:rPr>
                <w:sz w:val="20"/>
                <w:szCs w:val="20"/>
                <w:lang w:val="es-ES_tradnl"/>
              </w:rPr>
              <w:t xml:space="preserve">Oñederra, Miren Lourdes: «El español en contacto con otras lenguas: español-vasco», en Rafael Cano (coord.): </w:t>
            </w:r>
            <w:r w:rsidRPr="007D3216">
              <w:rPr>
                <w:i/>
                <w:sz w:val="20"/>
                <w:szCs w:val="20"/>
                <w:lang w:val="es-ES_tradnl"/>
              </w:rPr>
              <w:t>Historia de la lengua española</w:t>
            </w:r>
            <w:r w:rsidRPr="007D3216">
              <w:rPr>
                <w:sz w:val="20"/>
                <w:szCs w:val="20"/>
                <w:lang w:val="es-ES_tradnl"/>
              </w:rPr>
              <w:t>, Barcelona, Ariel, 2004, 1103-1117.</w:t>
            </w:r>
          </w:p>
          <w:p w:rsidR="004E769F" w:rsidRPr="007D3216" w:rsidRDefault="004E769F" w:rsidP="004E769F">
            <w:pPr>
              <w:ind w:left="540" w:hanging="540"/>
              <w:rPr>
                <w:sz w:val="20"/>
                <w:szCs w:val="20"/>
                <w:lang w:val="es-ES_tradnl"/>
              </w:rPr>
            </w:pPr>
            <w:r w:rsidRPr="007D3216">
              <w:rPr>
                <w:rStyle w:val="Kiemels"/>
                <w:bCs/>
                <w:i w:val="0"/>
                <w:iCs w:val="0"/>
                <w:sz w:val="20"/>
                <w:szCs w:val="20"/>
                <w:shd w:val="clear" w:color="auto" w:fill="FFFFFF"/>
                <w:lang w:val="es-ES_tradnl"/>
              </w:rPr>
              <w:t>Ortiz López Luis</w:t>
            </w:r>
            <w:r w:rsidRPr="007D3216">
              <w:rPr>
                <w:sz w:val="20"/>
                <w:szCs w:val="20"/>
                <w:shd w:val="clear" w:color="auto" w:fill="FFFFFF"/>
                <w:lang w:val="es-ES_tradnl"/>
              </w:rPr>
              <w:t> A.</w:t>
            </w:r>
            <w:r w:rsidRPr="007D3216">
              <w:rPr>
                <w:rStyle w:val="Kiemels"/>
                <w:bCs/>
                <w:i w:val="0"/>
                <w:iCs w:val="0"/>
                <w:sz w:val="20"/>
                <w:szCs w:val="20"/>
                <w:shd w:val="clear" w:color="auto" w:fill="FFFFFF"/>
                <w:lang w:val="es-ES_tradnl"/>
              </w:rPr>
              <w:t xml:space="preserve">: </w:t>
            </w:r>
            <w:r w:rsidRPr="007D3216">
              <w:rPr>
                <w:rStyle w:val="lisinnegrita"/>
                <w:color w:val="000000"/>
                <w:sz w:val="20"/>
                <w:szCs w:val="20"/>
                <w:lang w:val="es-ES_tradnl"/>
              </w:rPr>
              <w:t>«</w:t>
            </w:r>
            <w:r w:rsidRPr="007D3216">
              <w:rPr>
                <w:rStyle w:val="Kiemels"/>
                <w:bCs/>
                <w:i w:val="0"/>
                <w:iCs w:val="0"/>
                <w:sz w:val="20"/>
                <w:szCs w:val="20"/>
                <w:shd w:val="clear" w:color="auto" w:fill="FFFFFF"/>
                <w:lang w:val="es-ES_tradnl"/>
              </w:rPr>
              <w:t>Dialectos</w:t>
            </w:r>
            <w:r w:rsidRPr="007D3216">
              <w:rPr>
                <w:sz w:val="20"/>
                <w:szCs w:val="20"/>
                <w:shd w:val="clear" w:color="auto" w:fill="FFFFFF"/>
                <w:lang w:val="es-ES_tradnl"/>
              </w:rPr>
              <w:t> del </w:t>
            </w:r>
            <w:r w:rsidRPr="007D3216">
              <w:rPr>
                <w:rStyle w:val="Kiemels"/>
                <w:bCs/>
                <w:i w:val="0"/>
                <w:iCs w:val="0"/>
                <w:sz w:val="20"/>
                <w:szCs w:val="20"/>
                <w:shd w:val="clear" w:color="auto" w:fill="FFFFFF"/>
                <w:lang w:val="es-ES_tradnl"/>
              </w:rPr>
              <w:t>español</w:t>
            </w:r>
            <w:r w:rsidRPr="007D3216">
              <w:rPr>
                <w:sz w:val="20"/>
                <w:szCs w:val="20"/>
                <w:shd w:val="clear" w:color="auto" w:fill="FFFFFF"/>
                <w:lang w:val="es-ES_tradnl"/>
              </w:rPr>
              <w:t> de </w:t>
            </w:r>
            <w:r w:rsidRPr="007D3216">
              <w:rPr>
                <w:rStyle w:val="Kiemels"/>
                <w:bCs/>
                <w:i w:val="0"/>
                <w:iCs w:val="0"/>
                <w:sz w:val="20"/>
                <w:szCs w:val="20"/>
                <w:shd w:val="clear" w:color="auto" w:fill="FFFFFF"/>
                <w:lang w:val="es-ES_tradnl"/>
              </w:rPr>
              <w:t>América</w:t>
            </w:r>
            <w:r w:rsidRPr="007D3216">
              <w:rPr>
                <w:sz w:val="20"/>
                <w:szCs w:val="20"/>
                <w:shd w:val="clear" w:color="auto" w:fill="FFFFFF"/>
                <w:lang w:val="es-ES_tradnl"/>
              </w:rPr>
              <w:t>: </w:t>
            </w:r>
            <w:r w:rsidRPr="007D3216">
              <w:rPr>
                <w:rStyle w:val="Kiemels"/>
                <w:bCs/>
                <w:i w:val="0"/>
                <w:iCs w:val="0"/>
                <w:sz w:val="20"/>
                <w:szCs w:val="20"/>
                <w:shd w:val="clear" w:color="auto" w:fill="FFFFFF"/>
                <w:lang w:val="es-ES_tradnl"/>
              </w:rPr>
              <w:t>Caribe Antillano</w:t>
            </w:r>
            <w:r w:rsidRPr="007D3216">
              <w:rPr>
                <w:sz w:val="20"/>
                <w:szCs w:val="20"/>
                <w:shd w:val="clear" w:color="auto" w:fill="FFFFFF"/>
                <w:lang w:val="es-ES_tradnl"/>
              </w:rPr>
              <w:t> (morfosintaxis y pragmática)</w:t>
            </w:r>
            <w:r w:rsidRPr="007D3216">
              <w:rPr>
                <w:rStyle w:val="lisinnegrita"/>
                <w:color w:val="000000"/>
                <w:sz w:val="20"/>
                <w:szCs w:val="20"/>
                <w:lang w:val="es-ES_tradnl"/>
              </w:rPr>
              <w:t>»</w:t>
            </w:r>
            <w:r w:rsidRPr="007D3216">
              <w:rPr>
                <w:sz w:val="20"/>
                <w:szCs w:val="20"/>
                <w:shd w:val="clear" w:color="auto" w:fill="FFFFFF"/>
                <w:lang w:val="es-ES_tradnl"/>
              </w:rPr>
              <w:t xml:space="preserve">, en Javier Gutiérrez Rexach (coord.): </w:t>
            </w:r>
            <w:r w:rsidRPr="007D3216">
              <w:rPr>
                <w:i/>
                <w:sz w:val="20"/>
                <w:szCs w:val="20"/>
                <w:shd w:val="clear" w:color="auto" w:fill="FFFFFF"/>
                <w:lang w:val="es-ES_tradnl"/>
              </w:rPr>
              <w:t>Enciclopedia de Lingüística Hispánica</w:t>
            </w:r>
            <w:r w:rsidRPr="007D3216">
              <w:rPr>
                <w:sz w:val="20"/>
                <w:szCs w:val="20"/>
                <w:shd w:val="clear" w:color="auto" w:fill="FFFFFF"/>
                <w:lang w:val="es-ES_tradnl"/>
              </w:rPr>
              <w:t xml:space="preserve">  Vol. 2, 2015, 316-329.</w:t>
            </w:r>
          </w:p>
          <w:p w:rsidR="004E769F" w:rsidRPr="007D3216" w:rsidRDefault="004E769F" w:rsidP="004E769F">
            <w:pPr>
              <w:autoSpaceDE w:val="0"/>
              <w:autoSpaceDN w:val="0"/>
              <w:adjustRightInd w:val="0"/>
              <w:ind w:left="709" w:hanging="709"/>
              <w:rPr>
                <w:sz w:val="20"/>
                <w:szCs w:val="20"/>
                <w:lang w:val="es-ES_tradnl"/>
              </w:rPr>
            </w:pPr>
            <w:r w:rsidRPr="007D3216">
              <w:rPr>
                <w:sz w:val="20"/>
                <w:szCs w:val="20"/>
                <w:lang w:val="es-ES_tradnl"/>
              </w:rPr>
              <w:t xml:space="preserve">Pottier, Bernard, «La variación lingüística y el español de América», </w:t>
            </w:r>
            <w:r w:rsidRPr="007D3216">
              <w:rPr>
                <w:i/>
                <w:sz w:val="20"/>
                <w:szCs w:val="20"/>
                <w:lang w:val="es-ES_tradnl"/>
              </w:rPr>
              <w:t>Revista de Filología Española</w:t>
            </w:r>
            <w:r w:rsidRPr="007D3216">
              <w:rPr>
                <w:sz w:val="20"/>
                <w:szCs w:val="20"/>
                <w:lang w:val="es-ES_tradnl"/>
              </w:rPr>
              <w:t>, 72 (1992) 3-4, 283-295.</w:t>
            </w:r>
          </w:p>
          <w:p w:rsidR="004E769F" w:rsidRPr="007D3216" w:rsidRDefault="004E769F" w:rsidP="004E769F">
            <w:pPr>
              <w:ind w:left="540" w:hanging="540"/>
              <w:rPr>
                <w:sz w:val="20"/>
                <w:szCs w:val="20"/>
                <w:lang w:val="es-ES_tradnl"/>
              </w:rPr>
            </w:pPr>
            <w:r w:rsidRPr="007D3216">
              <w:rPr>
                <w:sz w:val="20"/>
                <w:szCs w:val="20"/>
                <w:lang w:val="es-ES_tradnl"/>
              </w:rPr>
              <w:t>Rissel, Dorothy: «Diferencias entre el habla femenina y la masculina en español», Thesaurus, 36 (1981), 305-322.</w:t>
            </w:r>
          </w:p>
          <w:p w:rsidR="004E769F" w:rsidRPr="007D3216" w:rsidRDefault="004E769F" w:rsidP="004E769F">
            <w:pPr>
              <w:pStyle w:val="Cmsor2"/>
              <w:spacing w:before="0" w:after="0"/>
              <w:ind w:left="567" w:hanging="567"/>
              <w:jc w:val="both"/>
              <w:textAlignment w:val="baseline"/>
              <w:rPr>
                <w:rFonts w:ascii="Times New Roman" w:hAnsi="Times New Roman"/>
                <w:b w:val="0"/>
                <w:sz w:val="20"/>
                <w:szCs w:val="20"/>
                <w:lang w:val="es-ES_tradnl"/>
              </w:rPr>
            </w:pPr>
            <w:r w:rsidRPr="007D3216">
              <w:rPr>
                <w:rStyle w:val="titulo"/>
                <w:rFonts w:ascii="Times New Roman" w:hAnsi="Times New Roman"/>
                <w:b w:val="0"/>
                <w:bCs w:val="0"/>
                <w:i w:val="0"/>
                <w:sz w:val="20"/>
                <w:szCs w:val="20"/>
                <w:bdr w:val="none" w:sz="0" w:space="0" w:color="auto" w:frame="1"/>
                <w:lang w:val="es-ES_tradnl"/>
              </w:rPr>
              <w:t xml:space="preserve">Sánchez Lobato, Jesús: </w:t>
            </w:r>
            <w:r w:rsidRPr="007D3216">
              <w:rPr>
                <w:rFonts w:ascii="Times New Roman" w:hAnsi="Times New Roman"/>
                <w:b w:val="0"/>
                <w:i w:val="0"/>
                <w:sz w:val="20"/>
                <w:szCs w:val="20"/>
                <w:lang w:val="es-ES_tradnl"/>
              </w:rPr>
              <w:t>«</w:t>
            </w:r>
            <w:r w:rsidRPr="007D3216">
              <w:rPr>
                <w:rStyle w:val="titulo"/>
                <w:rFonts w:ascii="Times New Roman" w:hAnsi="Times New Roman"/>
                <w:b w:val="0"/>
                <w:bCs w:val="0"/>
                <w:i w:val="0"/>
                <w:sz w:val="20"/>
                <w:szCs w:val="20"/>
                <w:bdr w:val="none" w:sz="0" w:space="0" w:color="auto" w:frame="1"/>
                <w:lang w:val="es-ES_tradnl"/>
              </w:rPr>
              <w:t>El español en América</w:t>
            </w:r>
            <w:r w:rsidRPr="007D3216">
              <w:rPr>
                <w:rFonts w:ascii="Times New Roman" w:hAnsi="Times New Roman"/>
                <w:b w:val="0"/>
                <w:i w:val="0"/>
                <w:sz w:val="20"/>
                <w:szCs w:val="20"/>
                <w:lang w:val="es-ES_tradnl"/>
              </w:rPr>
              <w:t>»</w:t>
            </w:r>
            <w:r w:rsidRPr="007D3216">
              <w:rPr>
                <w:rStyle w:val="titulo"/>
                <w:rFonts w:ascii="Times New Roman" w:hAnsi="Times New Roman"/>
                <w:b w:val="0"/>
                <w:bCs w:val="0"/>
                <w:sz w:val="20"/>
                <w:szCs w:val="20"/>
                <w:bdr w:val="none" w:sz="0" w:space="0" w:color="auto" w:frame="1"/>
                <w:lang w:val="es-ES_tradnl"/>
              </w:rPr>
              <w:t xml:space="preserve"> </w:t>
            </w:r>
            <w:r w:rsidRPr="007D3216">
              <w:rPr>
                <w:rStyle w:val="titulo"/>
                <w:rFonts w:ascii="Times New Roman" w:hAnsi="Times New Roman"/>
                <w:b w:val="0"/>
                <w:bCs w:val="0"/>
                <w:i w:val="0"/>
                <w:sz w:val="20"/>
                <w:szCs w:val="20"/>
                <w:bdr w:val="none" w:sz="0" w:space="0" w:color="auto" w:frame="1"/>
                <w:lang w:val="es-ES_tradnl"/>
              </w:rPr>
              <w:t>en</w:t>
            </w:r>
            <w:r w:rsidRPr="007D3216">
              <w:rPr>
                <w:rFonts w:ascii="Times New Roman" w:hAnsi="Times New Roman"/>
                <w:b w:val="0"/>
                <w:sz w:val="20"/>
                <w:szCs w:val="20"/>
                <w:lang w:val="es-ES_tradnl"/>
              </w:rPr>
              <w:t> </w:t>
            </w:r>
            <w:hyperlink r:id="rId8" w:history="1">
              <w:r w:rsidRPr="007D3216">
                <w:rPr>
                  <w:rStyle w:val="Hiperhivatkozs"/>
                  <w:rFonts w:ascii="Times New Roman" w:hAnsi="Times New Roman"/>
                  <w:b w:val="0"/>
                  <w:i w:val="0"/>
                  <w:sz w:val="20"/>
                  <w:szCs w:val="20"/>
                  <w:bdr w:val="none" w:sz="0" w:space="0" w:color="auto" w:frame="1"/>
                  <w:lang w:val="es-ES_tradnl"/>
                </w:rPr>
                <w:t>Jesús Sánchez Lobato</w:t>
              </w:r>
            </w:hyperlink>
            <w:r w:rsidRPr="007D3216">
              <w:rPr>
                <w:rFonts w:ascii="Times New Roman" w:hAnsi="Times New Roman"/>
                <w:b w:val="0"/>
                <w:i w:val="0"/>
                <w:sz w:val="20"/>
                <w:szCs w:val="20"/>
                <w:bdr w:val="none" w:sz="0" w:space="0" w:color="auto" w:frame="1"/>
                <w:lang w:val="es-ES_tradnl"/>
              </w:rPr>
              <w:t>, </w:t>
            </w:r>
            <w:hyperlink r:id="rId9" w:history="1">
              <w:r w:rsidRPr="007D3216">
                <w:rPr>
                  <w:rStyle w:val="Hiperhivatkozs"/>
                  <w:rFonts w:ascii="Times New Roman" w:hAnsi="Times New Roman"/>
                  <w:b w:val="0"/>
                  <w:i w:val="0"/>
                  <w:sz w:val="20"/>
                  <w:szCs w:val="20"/>
                  <w:bdr w:val="none" w:sz="0" w:space="0" w:color="auto" w:frame="1"/>
                  <w:lang w:val="es-ES_tradnl"/>
                </w:rPr>
                <w:t>Isabel Santos Gargallo</w:t>
              </w:r>
            </w:hyperlink>
            <w:r w:rsidRPr="007D3216">
              <w:rPr>
                <w:rFonts w:ascii="Times New Roman" w:hAnsi="Times New Roman"/>
                <w:b w:val="0"/>
                <w:sz w:val="20"/>
                <w:szCs w:val="20"/>
                <w:bdr w:val="none" w:sz="0" w:space="0" w:color="auto" w:frame="1"/>
                <w:lang w:val="es-ES_tradnl"/>
              </w:rPr>
              <w:t xml:space="preserve"> </w:t>
            </w:r>
            <w:r w:rsidRPr="007D3216">
              <w:rPr>
                <w:rFonts w:ascii="Times New Roman" w:hAnsi="Times New Roman"/>
                <w:b w:val="0"/>
                <w:i w:val="0"/>
                <w:sz w:val="20"/>
                <w:szCs w:val="20"/>
                <w:bdr w:val="none" w:sz="0" w:space="0" w:color="auto" w:frame="1"/>
                <w:lang w:val="es-ES_tradnl"/>
              </w:rPr>
              <w:t>(coord.)</w:t>
            </w:r>
            <w:r w:rsidRPr="007D3216">
              <w:rPr>
                <w:rFonts w:ascii="Times New Roman" w:hAnsi="Times New Roman"/>
                <w:b w:val="0"/>
                <w:sz w:val="20"/>
                <w:szCs w:val="20"/>
                <w:bdr w:val="none" w:sz="0" w:space="0" w:color="auto" w:frame="1"/>
                <w:lang w:val="es-ES_tradnl"/>
              </w:rPr>
              <w:t xml:space="preserve">: </w:t>
            </w:r>
            <w:r w:rsidRPr="007D3216">
              <w:rPr>
                <w:rStyle w:val="titulo"/>
                <w:rFonts w:ascii="Times New Roman" w:hAnsi="Times New Roman"/>
                <w:b w:val="0"/>
                <w:sz w:val="20"/>
                <w:szCs w:val="20"/>
                <w:bdr w:val="none" w:sz="0" w:space="0" w:color="auto" w:frame="1"/>
                <w:lang w:val="es-ES_tradnl"/>
              </w:rPr>
              <w:t>Problemas y métodos en la enseñanza del español como lengua extranjera</w:t>
            </w:r>
            <w:r w:rsidRPr="007D3216">
              <w:rPr>
                <w:rStyle w:val="separador"/>
                <w:rFonts w:ascii="Times New Roman" w:hAnsi="Times New Roman"/>
                <w:sz w:val="20"/>
                <w:szCs w:val="20"/>
              </w:rPr>
              <w:t xml:space="preserve">. </w:t>
            </w:r>
            <w:r w:rsidRPr="007D3216">
              <w:rPr>
                <w:rStyle w:val="separador"/>
                <w:rFonts w:ascii="Times New Roman" w:hAnsi="Times New Roman"/>
                <w:b w:val="0"/>
                <w:sz w:val="20"/>
                <w:szCs w:val="20"/>
                <w:bdr w:val="none" w:sz="0" w:space="0" w:color="auto" w:frame="1"/>
                <w:lang w:val="es-ES_tradnl"/>
              </w:rPr>
              <w:t> </w:t>
            </w:r>
            <w:r w:rsidRPr="007D3216">
              <w:rPr>
                <w:rStyle w:val="subtitulo"/>
                <w:rFonts w:ascii="Times New Roman" w:hAnsi="Times New Roman"/>
                <w:b w:val="0"/>
                <w:sz w:val="20"/>
                <w:szCs w:val="20"/>
                <w:bdr w:val="none" w:sz="0" w:space="0" w:color="auto" w:frame="1"/>
                <w:lang w:val="es-ES_tradnl"/>
              </w:rPr>
              <w:t xml:space="preserve">Actas del IV Congreso Internacional de ASELE (Asociación para la Enseñanza del Español como Lengua Extranjera), Madrid, SGEL, 1994, </w:t>
            </w:r>
            <w:r w:rsidRPr="007D3216">
              <w:rPr>
                <w:rFonts w:ascii="Times New Roman" w:hAnsi="Times New Roman"/>
                <w:b w:val="0"/>
                <w:sz w:val="20"/>
                <w:szCs w:val="20"/>
                <w:bdr w:val="none" w:sz="0" w:space="0" w:color="auto" w:frame="1"/>
                <w:lang w:val="es-ES_tradnl"/>
              </w:rPr>
              <w:t> 553-570.</w:t>
            </w:r>
          </w:p>
          <w:p w:rsidR="004E769F" w:rsidRPr="007D3216" w:rsidRDefault="004E769F" w:rsidP="004E769F">
            <w:pPr>
              <w:ind w:left="540" w:hanging="540"/>
              <w:rPr>
                <w:sz w:val="20"/>
                <w:szCs w:val="20"/>
                <w:lang w:val="es-ES_tradnl"/>
              </w:rPr>
            </w:pPr>
            <w:r w:rsidRPr="007D3216">
              <w:rPr>
                <w:sz w:val="20"/>
                <w:szCs w:val="20"/>
                <w:lang w:val="es-ES_tradnl"/>
              </w:rPr>
              <w:t xml:space="preserve">Urritia Cárdenas, Hernán: </w:t>
            </w:r>
            <w:r w:rsidRPr="007D3216">
              <w:rPr>
                <w:rStyle w:val="lisinnegrita"/>
                <w:color w:val="000000"/>
                <w:sz w:val="20"/>
                <w:szCs w:val="20"/>
                <w:lang w:val="es-ES_tradnl"/>
              </w:rPr>
              <w:t>«</w:t>
            </w:r>
            <w:r w:rsidRPr="007D3216">
              <w:rPr>
                <w:sz w:val="20"/>
                <w:szCs w:val="20"/>
                <w:lang w:val="es-ES_tradnl"/>
              </w:rPr>
              <w:t xml:space="preserve">Los clíticos de tercera persona en el País Vasco», </w:t>
            </w:r>
            <w:r w:rsidRPr="007D3216">
              <w:rPr>
                <w:i/>
                <w:sz w:val="20"/>
                <w:szCs w:val="20"/>
                <w:lang w:val="es-ES_tradnl"/>
              </w:rPr>
              <w:t xml:space="preserve">Cauce </w:t>
            </w:r>
            <w:r w:rsidRPr="007D3216">
              <w:rPr>
                <w:sz w:val="20"/>
                <w:szCs w:val="20"/>
                <w:lang w:val="es-ES_tradnl"/>
              </w:rPr>
              <w:t>26, 517-537.</w:t>
            </w:r>
          </w:p>
          <w:p w:rsidR="004E769F" w:rsidRPr="007D3216" w:rsidRDefault="004E769F" w:rsidP="004E769F">
            <w:pPr>
              <w:ind w:left="540" w:hanging="540"/>
              <w:rPr>
                <w:sz w:val="20"/>
                <w:szCs w:val="20"/>
                <w:lang w:val="es-ES_tradnl"/>
              </w:rPr>
            </w:pPr>
          </w:p>
          <w:p w:rsidR="00A40C2E" w:rsidRPr="007D3216" w:rsidRDefault="00A40C2E" w:rsidP="008D75A5">
            <w:pPr>
              <w:pStyle w:val="NormlWeb"/>
              <w:shd w:val="clear" w:color="auto" w:fill="FFFFFF"/>
              <w:spacing w:before="0" w:beforeAutospacing="0" w:after="0" w:afterAutospacing="0"/>
              <w:jc w:val="both"/>
              <w:rPr>
                <w:sz w:val="20"/>
                <w:szCs w:val="20"/>
                <w:lang w:val="es-ES_tradnl"/>
              </w:rPr>
            </w:pPr>
          </w:p>
        </w:tc>
      </w:tr>
    </w:tbl>
    <w:p w:rsidR="00A40C2E" w:rsidRPr="005C256C" w:rsidRDefault="00A40C2E" w:rsidP="008B09A4">
      <w:pPr>
        <w:spacing w:beforeLines="1" w:before="2" w:afterLines="1" w:after="2"/>
        <w:jc w:val="left"/>
        <w:rPr>
          <w:color w:val="000000"/>
          <w:szCs w:val="20"/>
          <w:lang w:val="cs-CZ" w:eastAsia="en-US"/>
        </w:rPr>
      </w:pPr>
    </w:p>
    <w:p w:rsidR="00A40C2E" w:rsidRPr="005C256C" w:rsidRDefault="00A40C2E" w:rsidP="008B09A4">
      <w:pPr>
        <w:spacing w:beforeLines="1" w:before="2" w:afterLines="1" w:after="2"/>
        <w:jc w:val="left"/>
        <w:rPr>
          <w:color w:val="000000"/>
          <w:szCs w:val="20"/>
          <w:lang w:val="cs-CZ" w:eastAsia="en-US"/>
        </w:rPr>
      </w:pPr>
    </w:p>
    <w:p w:rsidR="00A40C2E" w:rsidRPr="005C256C" w:rsidRDefault="00A40C2E" w:rsidP="00520551">
      <w:pPr>
        <w:rPr>
          <w:color w:val="1F497D"/>
        </w:rPr>
      </w:pPr>
    </w:p>
    <w:sectPr w:rsidR="00A40C2E" w:rsidRPr="005C256C" w:rsidSect="00214114">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C6" w:rsidRDefault="00D213C6" w:rsidP="009C01F4">
      <w:r>
        <w:separator/>
      </w:r>
    </w:p>
  </w:endnote>
  <w:endnote w:type="continuationSeparator" w:id="0">
    <w:p w:rsidR="00D213C6" w:rsidRDefault="00D213C6" w:rsidP="009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ineso Norm Medi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C6" w:rsidRDefault="00D213C6" w:rsidP="009C01F4">
      <w:r>
        <w:separator/>
      </w:r>
    </w:p>
  </w:footnote>
  <w:footnote w:type="continuationSeparator" w:id="0">
    <w:p w:rsidR="00D213C6" w:rsidRDefault="00D213C6" w:rsidP="009C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2E" w:rsidRPr="00262753" w:rsidRDefault="008D75A5" w:rsidP="003B7F6E">
    <w:pPr>
      <w:tabs>
        <w:tab w:val="right" w:pos="8789"/>
      </w:tabs>
      <w:rPr>
        <w:color w:val="1F497D"/>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217805</wp:posOffset>
          </wp:positionV>
          <wp:extent cx="3806825" cy="564515"/>
          <wp:effectExtent l="0" t="0" r="3175" b="6985"/>
          <wp:wrapSquare wrapText="bothSides"/>
          <wp:docPr id="1" name="Picture 2" descr="out-szte-btk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zte-btk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825" cy="564515"/>
                  </a:xfrm>
                  <a:prstGeom prst="rect">
                    <a:avLst/>
                  </a:prstGeom>
                  <a:noFill/>
                </pic:spPr>
              </pic:pic>
            </a:graphicData>
          </a:graphic>
          <wp14:sizeRelH relativeFrom="page">
            <wp14:pctWidth>0</wp14:pctWidth>
          </wp14:sizeRelH>
          <wp14:sizeRelV relativeFrom="page">
            <wp14:pctHeight>0</wp14:pctHeight>
          </wp14:sizeRelV>
        </wp:anchor>
      </w:drawing>
    </w:r>
  </w:p>
  <w:p w:rsidR="00A40C2E" w:rsidRPr="003B7F6E" w:rsidRDefault="00A40C2E" w:rsidP="003B7F6E">
    <w:pPr>
      <w:jc w:val="right"/>
      <w:rPr>
        <w:rFonts w:ascii="Gineso Norm Medium" w:hAnsi="Gineso Norm Medium"/>
        <w:color w:val="1F497D"/>
        <w:sz w:val="20"/>
      </w:rPr>
    </w:pPr>
    <w:r w:rsidRPr="003B7F6E">
      <w:rPr>
        <w:rFonts w:ascii="Gineso Norm Medium" w:hAnsi="Gineso Norm Medium"/>
        <w:color w:val="1F497D"/>
        <w:sz w:val="20"/>
      </w:rPr>
      <w:t>www.arts.u-szeged.hu</w:t>
    </w:r>
    <w:r w:rsidRPr="003B7F6E">
      <w:rPr>
        <w:rFonts w:ascii="Gineso Norm Medium" w:hAnsi="Gineso Norm Medium"/>
        <w:smallCaps/>
        <w:color w:val="1F497D"/>
        <w:sz w:val="22"/>
      </w:rPr>
      <w:t xml:space="preserve"> </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facebook.com/szegedbtk</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facebook.com/sztebtk.bagolyposta</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instagram.com/sztebtk</w:t>
    </w:r>
  </w:p>
  <w:p w:rsidR="00A40C2E" w:rsidRPr="00081DCF" w:rsidRDefault="00D213C6" w:rsidP="001E5035">
    <w:pPr>
      <w:jc w:val="right"/>
      <w:rPr>
        <w:color w:val="1F497D"/>
        <w:sz w:val="20"/>
      </w:rPr>
    </w:pPr>
    <w:r>
      <w:rPr>
        <w:color w:val="1F497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1.25pt" o:hrpct="0" o:hralign="center" o:hr="t">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7A09"/>
    <w:multiLevelType w:val="hybridMultilevel"/>
    <w:tmpl w:val="0B1A4864"/>
    <w:lvl w:ilvl="0" w:tplc="17A09EF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6B987307"/>
    <w:multiLevelType w:val="hybridMultilevel"/>
    <w:tmpl w:val="F218362E"/>
    <w:lvl w:ilvl="0" w:tplc="BD7CD97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02"/>
    <w:rsid w:val="00072702"/>
    <w:rsid w:val="00072A89"/>
    <w:rsid w:val="0007742D"/>
    <w:rsid w:val="00081DCF"/>
    <w:rsid w:val="00082AF0"/>
    <w:rsid w:val="000A1CBF"/>
    <w:rsid w:val="000F2C43"/>
    <w:rsid w:val="001058C2"/>
    <w:rsid w:val="00173EAA"/>
    <w:rsid w:val="00186850"/>
    <w:rsid w:val="001B3C2D"/>
    <w:rsid w:val="001B6AD3"/>
    <w:rsid w:val="001D1F18"/>
    <w:rsid w:val="001E5035"/>
    <w:rsid w:val="001F2205"/>
    <w:rsid w:val="00214114"/>
    <w:rsid w:val="002178CB"/>
    <w:rsid w:val="002440BA"/>
    <w:rsid w:val="00262733"/>
    <w:rsid w:val="00262753"/>
    <w:rsid w:val="00265794"/>
    <w:rsid w:val="00287F1A"/>
    <w:rsid w:val="00295CD8"/>
    <w:rsid w:val="002B7403"/>
    <w:rsid w:val="002D7604"/>
    <w:rsid w:val="002F48B8"/>
    <w:rsid w:val="00335A4B"/>
    <w:rsid w:val="00343E6A"/>
    <w:rsid w:val="0035628B"/>
    <w:rsid w:val="00361BE3"/>
    <w:rsid w:val="003807E8"/>
    <w:rsid w:val="003A23E9"/>
    <w:rsid w:val="003A4DF4"/>
    <w:rsid w:val="003B7F6E"/>
    <w:rsid w:val="003C0A6C"/>
    <w:rsid w:val="003E7380"/>
    <w:rsid w:val="00410384"/>
    <w:rsid w:val="004323EA"/>
    <w:rsid w:val="00455D59"/>
    <w:rsid w:val="00480805"/>
    <w:rsid w:val="004A2FDF"/>
    <w:rsid w:val="004D5A5E"/>
    <w:rsid w:val="004E1350"/>
    <w:rsid w:val="004E769F"/>
    <w:rsid w:val="00507FD7"/>
    <w:rsid w:val="00520551"/>
    <w:rsid w:val="00521C75"/>
    <w:rsid w:val="005228FB"/>
    <w:rsid w:val="0058772C"/>
    <w:rsid w:val="005C256C"/>
    <w:rsid w:val="005E7710"/>
    <w:rsid w:val="0061561A"/>
    <w:rsid w:val="00645094"/>
    <w:rsid w:val="00645F17"/>
    <w:rsid w:val="00650ED0"/>
    <w:rsid w:val="00674CC6"/>
    <w:rsid w:val="006E4C67"/>
    <w:rsid w:val="006F49EE"/>
    <w:rsid w:val="0072103B"/>
    <w:rsid w:val="00772B7C"/>
    <w:rsid w:val="00792851"/>
    <w:rsid w:val="007C7435"/>
    <w:rsid w:val="007D109F"/>
    <w:rsid w:val="007D3216"/>
    <w:rsid w:val="007F55BE"/>
    <w:rsid w:val="00836997"/>
    <w:rsid w:val="008678B3"/>
    <w:rsid w:val="00871408"/>
    <w:rsid w:val="0089785E"/>
    <w:rsid w:val="008B09A4"/>
    <w:rsid w:val="008D75A5"/>
    <w:rsid w:val="008E5E3D"/>
    <w:rsid w:val="008F3AB7"/>
    <w:rsid w:val="008F3F0B"/>
    <w:rsid w:val="0093070F"/>
    <w:rsid w:val="009656CD"/>
    <w:rsid w:val="00976AAB"/>
    <w:rsid w:val="0099135A"/>
    <w:rsid w:val="00997F0D"/>
    <w:rsid w:val="009C01F4"/>
    <w:rsid w:val="009C4ED3"/>
    <w:rsid w:val="00A01862"/>
    <w:rsid w:val="00A04C0C"/>
    <w:rsid w:val="00A05827"/>
    <w:rsid w:val="00A215C3"/>
    <w:rsid w:val="00A215FF"/>
    <w:rsid w:val="00A40C2E"/>
    <w:rsid w:val="00A63047"/>
    <w:rsid w:val="00A7652A"/>
    <w:rsid w:val="00AB4B94"/>
    <w:rsid w:val="00AC3406"/>
    <w:rsid w:val="00AF51B6"/>
    <w:rsid w:val="00B12604"/>
    <w:rsid w:val="00B339CE"/>
    <w:rsid w:val="00B77F6E"/>
    <w:rsid w:val="00B94990"/>
    <w:rsid w:val="00B97217"/>
    <w:rsid w:val="00BC2452"/>
    <w:rsid w:val="00BD735D"/>
    <w:rsid w:val="00BE602B"/>
    <w:rsid w:val="00BF1C28"/>
    <w:rsid w:val="00C2494F"/>
    <w:rsid w:val="00C277F8"/>
    <w:rsid w:val="00C3323C"/>
    <w:rsid w:val="00C54E03"/>
    <w:rsid w:val="00C76F48"/>
    <w:rsid w:val="00C834FE"/>
    <w:rsid w:val="00CA51D0"/>
    <w:rsid w:val="00CA6976"/>
    <w:rsid w:val="00CB2CFE"/>
    <w:rsid w:val="00CC55DA"/>
    <w:rsid w:val="00CE2C84"/>
    <w:rsid w:val="00CF5BA1"/>
    <w:rsid w:val="00D213C6"/>
    <w:rsid w:val="00D31A01"/>
    <w:rsid w:val="00D3326B"/>
    <w:rsid w:val="00D35BC4"/>
    <w:rsid w:val="00D438EA"/>
    <w:rsid w:val="00D537C9"/>
    <w:rsid w:val="00DA39B8"/>
    <w:rsid w:val="00DA3F45"/>
    <w:rsid w:val="00E0501A"/>
    <w:rsid w:val="00E128ED"/>
    <w:rsid w:val="00E13C28"/>
    <w:rsid w:val="00E1577C"/>
    <w:rsid w:val="00E32EEB"/>
    <w:rsid w:val="00E412A8"/>
    <w:rsid w:val="00E571B4"/>
    <w:rsid w:val="00E7108F"/>
    <w:rsid w:val="00EE7B51"/>
    <w:rsid w:val="00F16EA7"/>
    <w:rsid w:val="00F42EA8"/>
    <w:rsid w:val="00F8071F"/>
    <w:rsid w:val="00F84C44"/>
    <w:rsid w:val="00FA09F2"/>
    <w:rsid w:val="00FC1171"/>
    <w:rsid w:val="00FC7999"/>
    <w:rsid w:val="00FE05AF"/>
    <w:rsid w:val="00FF22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3820">
      <w:bodyDiv w:val="1"/>
      <w:marLeft w:val="0"/>
      <w:marRight w:val="0"/>
      <w:marTop w:val="0"/>
      <w:marBottom w:val="0"/>
      <w:divBdr>
        <w:top w:val="none" w:sz="0" w:space="0" w:color="auto"/>
        <w:left w:val="none" w:sz="0" w:space="0" w:color="auto"/>
        <w:bottom w:val="none" w:sz="0" w:space="0" w:color="auto"/>
        <w:right w:val="none" w:sz="0" w:space="0" w:color="auto"/>
      </w:divBdr>
    </w:div>
    <w:div w:id="1161236806">
      <w:bodyDiv w:val="1"/>
      <w:marLeft w:val="0"/>
      <w:marRight w:val="0"/>
      <w:marTop w:val="0"/>
      <w:marBottom w:val="0"/>
      <w:divBdr>
        <w:top w:val="none" w:sz="0" w:space="0" w:color="auto"/>
        <w:left w:val="none" w:sz="0" w:space="0" w:color="auto"/>
        <w:bottom w:val="none" w:sz="0" w:space="0" w:color="auto"/>
        <w:right w:val="none" w:sz="0" w:space="0" w:color="auto"/>
      </w:divBdr>
    </w:div>
    <w:div w:id="1994990193">
      <w:marLeft w:val="0"/>
      <w:marRight w:val="0"/>
      <w:marTop w:val="0"/>
      <w:marBottom w:val="0"/>
      <w:divBdr>
        <w:top w:val="none" w:sz="0" w:space="0" w:color="auto"/>
        <w:left w:val="none" w:sz="0" w:space="0" w:color="auto"/>
        <w:bottom w:val="none" w:sz="0" w:space="0" w:color="auto"/>
        <w:right w:val="none" w:sz="0" w:space="0" w:color="auto"/>
      </w:divBdr>
    </w:div>
    <w:div w:id="1994990194">
      <w:marLeft w:val="0"/>
      <w:marRight w:val="0"/>
      <w:marTop w:val="0"/>
      <w:marBottom w:val="0"/>
      <w:divBdr>
        <w:top w:val="none" w:sz="0" w:space="0" w:color="auto"/>
        <w:left w:val="none" w:sz="0" w:space="0" w:color="auto"/>
        <w:bottom w:val="none" w:sz="0" w:space="0" w:color="auto"/>
        <w:right w:val="none" w:sz="0" w:space="0" w:color="auto"/>
      </w:divBdr>
      <w:divsChild>
        <w:div w:id="1994990224">
          <w:marLeft w:val="0"/>
          <w:marRight w:val="0"/>
          <w:marTop w:val="0"/>
          <w:marBottom w:val="0"/>
          <w:divBdr>
            <w:top w:val="none" w:sz="0" w:space="0" w:color="auto"/>
            <w:left w:val="none" w:sz="0" w:space="0" w:color="auto"/>
            <w:bottom w:val="none" w:sz="0" w:space="0" w:color="auto"/>
            <w:right w:val="none" w:sz="0" w:space="0" w:color="auto"/>
          </w:divBdr>
          <w:divsChild>
            <w:div w:id="1994990223">
              <w:marLeft w:val="0"/>
              <w:marRight w:val="0"/>
              <w:marTop w:val="0"/>
              <w:marBottom w:val="0"/>
              <w:divBdr>
                <w:top w:val="none" w:sz="0" w:space="0" w:color="auto"/>
                <w:left w:val="none" w:sz="0" w:space="0" w:color="auto"/>
                <w:bottom w:val="none" w:sz="0" w:space="0" w:color="auto"/>
                <w:right w:val="none" w:sz="0" w:space="0" w:color="auto"/>
              </w:divBdr>
              <w:divsChild>
                <w:div w:id="1994990190">
                  <w:marLeft w:val="0"/>
                  <w:marRight w:val="0"/>
                  <w:marTop w:val="0"/>
                  <w:marBottom w:val="0"/>
                  <w:divBdr>
                    <w:top w:val="none" w:sz="0" w:space="0" w:color="auto"/>
                    <w:left w:val="none" w:sz="0" w:space="0" w:color="auto"/>
                    <w:bottom w:val="none" w:sz="0" w:space="0" w:color="auto"/>
                    <w:right w:val="none" w:sz="0" w:space="0" w:color="auto"/>
                  </w:divBdr>
                  <w:divsChild>
                    <w:div w:id="1994990222">
                      <w:marLeft w:val="0"/>
                      <w:marRight w:val="0"/>
                      <w:marTop w:val="0"/>
                      <w:marBottom w:val="0"/>
                      <w:divBdr>
                        <w:top w:val="none" w:sz="0" w:space="0" w:color="auto"/>
                        <w:left w:val="none" w:sz="0" w:space="0" w:color="auto"/>
                        <w:bottom w:val="none" w:sz="0" w:space="0" w:color="auto"/>
                        <w:right w:val="none" w:sz="0" w:space="0" w:color="auto"/>
                      </w:divBdr>
                    </w:div>
                    <w:div w:id="1994990237">
                      <w:marLeft w:val="0"/>
                      <w:marRight w:val="0"/>
                      <w:marTop w:val="0"/>
                      <w:marBottom w:val="0"/>
                      <w:divBdr>
                        <w:top w:val="none" w:sz="0" w:space="0" w:color="auto"/>
                        <w:left w:val="none" w:sz="0" w:space="0" w:color="auto"/>
                        <w:bottom w:val="none" w:sz="0" w:space="0" w:color="auto"/>
                        <w:right w:val="none" w:sz="0" w:space="0" w:color="auto"/>
                      </w:divBdr>
                    </w:div>
                    <w:div w:id="1994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90230">
          <w:marLeft w:val="0"/>
          <w:marRight w:val="0"/>
          <w:marTop w:val="0"/>
          <w:marBottom w:val="0"/>
          <w:divBdr>
            <w:top w:val="none" w:sz="0" w:space="0" w:color="auto"/>
            <w:left w:val="none" w:sz="0" w:space="0" w:color="auto"/>
            <w:bottom w:val="none" w:sz="0" w:space="0" w:color="auto"/>
            <w:right w:val="none" w:sz="0" w:space="0" w:color="auto"/>
          </w:divBdr>
        </w:div>
      </w:divsChild>
    </w:div>
    <w:div w:id="1994990195">
      <w:marLeft w:val="0"/>
      <w:marRight w:val="0"/>
      <w:marTop w:val="0"/>
      <w:marBottom w:val="0"/>
      <w:divBdr>
        <w:top w:val="none" w:sz="0" w:space="0" w:color="auto"/>
        <w:left w:val="none" w:sz="0" w:space="0" w:color="auto"/>
        <w:bottom w:val="none" w:sz="0" w:space="0" w:color="auto"/>
        <w:right w:val="none" w:sz="0" w:space="0" w:color="auto"/>
      </w:divBdr>
    </w:div>
    <w:div w:id="1994990198">
      <w:marLeft w:val="0"/>
      <w:marRight w:val="0"/>
      <w:marTop w:val="0"/>
      <w:marBottom w:val="0"/>
      <w:divBdr>
        <w:top w:val="none" w:sz="0" w:space="0" w:color="auto"/>
        <w:left w:val="none" w:sz="0" w:space="0" w:color="auto"/>
        <w:bottom w:val="none" w:sz="0" w:space="0" w:color="auto"/>
        <w:right w:val="none" w:sz="0" w:space="0" w:color="auto"/>
      </w:divBdr>
    </w:div>
    <w:div w:id="1994990199">
      <w:marLeft w:val="0"/>
      <w:marRight w:val="0"/>
      <w:marTop w:val="0"/>
      <w:marBottom w:val="0"/>
      <w:divBdr>
        <w:top w:val="none" w:sz="0" w:space="0" w:color="auto"/>
        <w:left w:val="none" w:sz="0" w:space="0" w:color="auto"/>
        <w:bottom w:val="none" w:sz="0" w:space="0" w:color="auto"/>
        <w:right w:val="none" w:sz="0" w:space="0" w:color="auto"/>
      </w:divBdr>
    </w:div>
    <w:div w:id="1994990201">
      <w:marLeft w:val="0"/>
      <w:marRight w:val="0"/>
      <w:marTop w:val="0"/>
      <w:marBottom w:val="0"/>
      <w:divBdr>
        <w:top w:val="none" w:sz="0" w:space="0" w:color="auto"/>
        <w:left w:val="none" w:sz="0" w:space="0" w:color="auto"/>
        <w:bottom w:val="none" w:sz="0" w:space="0" w:color="auto"/>
        <w:right w:val="none" w:sz="0" w:space="0" w:color="auto"/>
      </w:divBdr>
    </w:div>
    <w:div w:id="1994990211">
      <w:marLeft w:val="0"/>
      <w:marRight w:val="0"/>
      <w:marTop w:val="0"/>
      <w:marBottom w:val="0"/>
      <w:divBdr>
        <w:top w:val="none" w:sz="0" w:space="0" w:color="auto"/>
        <w:left w:val="none" w:sz="0" w:space="0" w:color="auto"/>
        <w:bottom w:val="none" w:sz="0" w:space="0" w:color="auto"/>
        <w:right w:val="none" w:sz="0" w:space="0" w:color="auto"/>
      </w:divBdr>
    </w:div>
    <w:div w:id="1994990213">
      <w:marLeft w:val="0"/>
      <w:marRight w:val="0"/>
      <w:marTop w:val="0"/>
      <w:marBottom w:val="0"/>
      <w:divBdr>
        <w:top w:val="none" w:sz="0" w:space="0" w:color="auto"/>
        <w:left w:val="none" w:sz="0" w:space="0" w:color="auto"/>
        <w:bottom w:val="none" w:sz="0" w:space="0" w:color="auto"/>
        <w:right w:val="none" w:sz="0" w:space="0" w:color="auto"/>
      </w:divBdr>
      <w:divsChild>
        <w:div w:id="1994990197">
          <w:marLeft w:val="0"/>
          <w:marRight w:val="0"/>
          <w:marTop w:val="0"/>
          <w:marBottom w:val="0"/>
          <w:divBdr>
            <w:top w:val="none" w:sz="0" w:space="0" w:color="auto"/>
            <w:left w:val="none" w:sz="0" w:space="0" w:color="auto"/>
            <w:bottom w:val="none" w:sz="0" w:space="0" w:color="auto"/>
            <w:right w:val="none" w:sz="0" w:space="0" w:color="auto"/>
          </w:divBdr>
        </w:div>
        <w:div w:id="1994990202">
          <w:marLeft w:val="0"/>
          <w:marRight w:val="0"/>
          <w:marTop w:val="0"/>
          <w:marBottom w:val="0"/>
          <w:divBdr>
            <w:top w:val="none" w:sz="0" w:space="0" w:color="auto"/>
            <w:left w:val="none" w:sz="0" w:space="0" w:color="auto"/>
            <w:bottom w:val="none" w:sz="0" w:space="0" w:color="auto"/>
            <w:right w:val="none" w:sz="0" w:space="0" w:color="auto"/>
          </w:divBdr>
        </w:div>
        <w:div w:id="1994990208">
          <w:marLeft w:val="0"/>
          <w:marRight w:val="0"/>
          <w:marTop w:val="0"/>
          <w:marBottom w:val="0"/>
          <w:divBdr>
            <w:top w:val="none" w:sz="0" w:space="0" w:color="auto"/>
            <w:left w:val="none" w:sz="0" w:space="0" w:color="auto"/>
            <w:bottom w:val="none" w:sz="0" w:space="0" w:color="auto"/>
            <w:right w:val="none" w:sz="0" w:space="0" w:color="auto"/>
          </w:divBdr>
        </w:div>
        <w:div w:id="1994990210">
          <w:marLeft w:val="0"/>
          <w:marRight w:val="0"/>
          <w:marTop w:val="0"/>
          <w:marBottom w:val="0"/>
          <w:divBdr>
            <w:top w:val="none" w:sz="0" w:space="0" w:color="auto"/>
            <w:left w:val="none" w:sz="0" w:space="0" w:color="auto"/>
            <w:bottom w:val="none" w:sz="0" w:space="0" w:color="auto"/>
            <w:right w:val="none" w:sz="0" w:space="0" w:color="auto"/>
          </w:divBdr>
        </w:div>
        <w:div w:id="1994990219">
          <w:marLeft w:val="0"/>
          <w:marRight w:val="0"/>
          <w:marTop w:val="0"/>
          <w:marBottom w:val="0"/>
          <w:divBdr>
            <w:top w:val="none" w:sz="0" w:space="0" w:color="auto"/>
            <w:left w:val="none" w:sz="0" w:space="0" w:color="auto"/>
            <w:bottom w:val="none" w:sz="0" w:space="0" w:color="auto"/>
            <w:right w:val="none" w:sz="0" w:space="0" w:color="auto"/>
          </w:divBdr>
        </w:div>
        <w:div w:id="1994990221">
          <w:marLeft w:val="0"/>
          <w:marRight w:val="0"/>
          <w:marTop w:val="0"/>
          <w:marBottom w:val="0"/>
          <w:divBdr>
            <w:top w:val="none" w:sz="0" w:space="0" w:color="auto"/>
            <w:left w:val="none" w:sz="0" w:space="0" w:color="auto"/>
            <w:bottom w:val="none" w:sz="0" w:space="0" w:color="auto"/>
            <w:right w:val="none" w:sz="0" w:space="0" w:color="auto"/>
          </w:divBdr>
        </w:div>
        <w:div w:id="1994990228">
          <w:marLeft w:val="0"/>
          <w:marRight w:val="0"/>
          <w:marTop w:val="0"/>
          <w:marBottom w:val="0"/>
          <w:divBdr>
            <w:top w:val="none" w:sz="0" w:space="0" w:color="auto"/>
            <w:left w:val="none" w:sz="0" w:space="0" w:color="auto"/>
            <w:bottom w:val="none" w:sz="0" w:space="0" w:color="auto"/>
            <w:right w:val="none" w:sz="0" w:space="0" w:color="auto"/>
          </w:divBdr>
        </w:div>
        <w:div w:id="1994990242">
          <w:marLeft w:val="0"/>
          <w:marRight w:val="0"/>
          <w:marTop w:val="0"/>
          <w:marBottom w:val="0"/>
          <w:divBdr>
            <w:top w:val="none" w:sz="0" w:space="0" w:color="auto"/>
            <w:left w:val="none" w:sz="0" w:space="0" w:color="auto"/>
            <w:bottom w:val="none" w:sz="0" w:space="0" w:color="auto"/>
            <w:right w:val="none" w:sz="0" w:space="0" w:color="auto"/>
          </w:divBdr>
        </w:div>
      </w:divsChild>
    </w:div>
    <w:div w:id="1994990216">
      <w:marLeft w:val="0"/>
      <w:marRight w:val="0"/>
      <w:marTop w:val="0"/>
      <w:marBottom w:val="0"/>
      <w:divBdr>
        <w:top w:val="none" w:sz="0" w:space="0" w:color="auto"/>
        <w:left w:val="none" w:sz="0" w:space="0" w:color="auto"/>
        <w:bottom w:val="none" w:sz="0" w:space="0" w:color="auto"/>
        <w:right w:val="none" w:sz="0" w:space="0" w:color="auto"/>
      </w:divBdr>
    </w:div>
    <w:div w:id="1994990217">
      <w:marLeft w:val="0"/>
      <w:marRight w:val="0"/>
      <w:marTop w:val="0"/>
      <w:marBottom w:val="0"/>
      <w:divBdr>
        <w:top w:val="none" w:sz="0" w:space="0" w:color="auto"/>
        <w:left w:val="none" w:sz="0" w:space="0" w:color="auto"/>
        <w:bottom w:val="none" w:sz="0" w:space="0" w:color="auto"/>
        <w:right w:val="none" w:sz="0" w:space="0" w:color="auto"/>
      </w:divBdr>
    </w:div>
    <w:div w:id="1994990218">
      <w:marLeft w:val="0"/>
      <w:marRight w:val="0"/>
      <w:marTop w:val="0"/>
      <w:marBottom w:val="0"/>
      <w:divBdr>
        <w:top w:val="none" w:sz="0" w:space="0" w:color="auto"/>
        <w:left w:val="none" w:sz="0" w:space="0" w:color="auto"/>
        <w:bottom w:val="none" w:sz="0" w:space="0" w:color="auto"/>
        <w:right w:val="none" w:sz="0" w:space="0" w:color="auto"/>
      </w:divBdr>
      <w:divsChild>
        <w:div w:id="1994990206">
          <w:marLeft w:val="0"/>
          <w:marRight w:val="0"/>
          <w:marTop w:val="0"/>
          <w:marBottom w:val="0"/>
          <w:divBdr>
            <w:top w:val="none" w:sz="0" w:space="0" w:color="auto"/>
            <w:left w:val="none" w:sz="0" w:space="0" w:color="auto"/>
            <w:bottom w:val="none" w:sz="0" w:space="0" w:color="auto"/>
            <w:right w:val="none" w:sz="0" w:space="0" w:color="auto"/>
          </w:divBdr>
          <w:divsChild>
            <w:div w:id="1994990214">
              <w:marLeft w:val="0"/>
              <w:marRight w:val="0"/>
              <w:marTop w:val="0"/>
              <w:marBottom w:val="0"/>
              <w:divBdr>
                <w:top w:val="none" w:sz="0" w:space="0" w:color="auto"/>
                <w:left w:val="none" w:sz="0" w:space="0" w:color="auto"/>
                <w:bottom w:val="none" w:sz="0" w:space="0" w:color="auto"/>
                <w:right w:val="none" w:sz="0" w:space="0" w:color="auto"/>
              </w:divBdr>
              <w:divsChild>
                <w:div w:id="1994990203">
                  <w:marLeft w:val="0"/>
                  <w:marRight w:val="0"/>
                  <w:marTop w:val="0"/>
                  <w:marBottom w:val="0"/>
                  <w:divBdr>
                    <w:top w:val="none" w:sz="0" w:space="0" w:color="auto"/>
                    <w:left w:val="none" w:sz="0" w:space="0" w:color="auto"/>
                    <w:bottom w:val="none" w:sz="0" w:space="0" w:color="auto"/>
                    <w:right w:val="none" w:sz="0" w:space="0" w:color="auto"/>
                  </w:divBdr>
                  <w:divsChild>
                    <w:div w:id="1994990204">
                      <w:marLeft w:val="0"/>
                      <w:marRight w:val="0"/>
                      <w:marTop w:val="0"/>
                      <w:marBottom w:val="0"/>
                      <w:divBdr>
                        <w:top w:val="none" w:sz="0" w:space="0" w:color="auto"/>
                        <w:left w:val="none" w:sz="0" w:space="0" w:color="auto"/>
                        <w:bottom w:val="none" w:sz="0" w:space="0" w:color="auto"/>
                        <w:right w:val="none" w:sz="0" w:space="0" w:color="auto"/>
                      </w:divBdr>
                      <w:divsChild>
                        <w:div w:id="1994990192">
                          <w:marLeft w:val="0"/>
                          <w:marRight w:val="0"/>
                          <w:marTop w:val="0"/>
                          <w:marBottom w:val="0"/>
                          <w:divBdr>
                            <w:top w:val="none" w:sz="0" w:space="0" w:color="auto"/>
                            <w:left w:val="none" w:sz="0" w:space="0" w:color="auto"/>
                            <w:bottom w:val="none" w:sz="0" w:space="0" w:color="auto"/>
                            <w:right w:val="none" w:sz="0" w:space="0" w:color="auto"/>
                          </w:divBdr>
                          <w:divsChild>
                            <w:div w:id="1994990238">
                              <w:marLeft w:val="0"/>
                              <w:marRight w:val="0"/>
                              <w:marTop w:val="0"/>
                              <w:marBottom w:val="0"/>
                              <w:divBdr>
                                <w:top w:val="none" w:sz="0" w:space="0" w:color="auto"/>
                                <w:left w:val="none" w:sz="0" w:space="0" w:color="auto"/>
                                <w:bottom w:val="none" w:sz="0" w:space="0" w:color="auto"/>
                                <w:right w:val="none" w:sz="0" w:space="0" w:color="auto"/>
                              </w:divBdr>
                              <w:divsChild>
                                <w:div w:id="1994990191">
                                  <w:marLeft w:val="0"/>
                                  <w:marRight w:val="0"/>
                                  <w:marTop w:val="0"/>
                                  <w:marBottom w:val="0"/>
                                  <w:divBdr>
                                    <w:top w:val="none" w:sz="0" w:space="0" w:color="auto"/>
                                    <w:left w:val="none" w:sz="0" w:space="0" w:color="auto"/>
                                    <w:bottom w:val="none" w:sz="0" w:space="0" w:color="auto"/>
                                    <w:right w:val="none" w:sz="0" w:space="0" w:color="auto"/>
                                  </w:divBdr>
                                  <w:divsChild>
                                    <w:div w:id="1994990196">
                                      <w:marLeft w:val="0"/>
                                      <w:marRight w:val="0"/>
                                      <w:marTop w:val="0"/>
                                      <w:marBottom w:val="0"/>
                                      <w:divBdr>
                                        <w:top w:val="none" w:sz="0" w:space="0" w:color="auto"/>
                                        <w:left w:val="none" w:sz="0" w:space="0" w:color="auto"/>
                                        <w:bottom w:val="none" w:sz="0" w:space="0" w:color="auto"/>
                                        <w:right w:val="none" w:sz="0" w:space="0" w:color="auto"/>
                                      </w:divBdr>
                                      <w:divsChild>
                                        <w:div w:id="1994990229">
                                          <w:marLeft w:val="0"/>
                                          <w:marRight w:val="0"/>
                                          <w:marTop w:val="0"/>
                                          <w:marBottom w:val="0"/>
                                          <w:divBdr>
                                            <w:top w:val="none" w:sz="0" w:space="0" w:color="auto"/>
                                            <w:left w:val="none" w:sz="0" w:space="0" w:color="auto"/>
                                            <w:bottom w:val="none" w:sz="0" w:space="0" w:color="auto"/>
                                            <w:right w:val="none" w:sz="0" w:space="0" w:color="auto"/>
                                          </w:divBdr>
                                          <w:divsChild>
                                            <w:div w:id="19949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90215">
          <w:marLeft w:val="0"/>
          <w:marRight w:val="0"/>
          <w:marTop w:val="0"/>
          <w:marBottom w:val="0"/>
          <w:divBdr>
            <w:top w:val="none" w:sz="0" w:space="0" w:color="auto"/>
            <w:left w:val="none" w:sz="0" w:space="0" w:color="auto"/>
            <w:bottom w:val="none" w:sz="0" w:space="0" w:color="auto"/>
            <w:right w:val="none" w:sz="0" w:space="0" w:color="auto"/>
          </w:divBdr>
        </w:div>
      </w:divsChild>
    </w:div>
    <w:div w:id="199499022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
        <w:div w:id="1994990225">
          <w:marLeft w:val="0"/>
          <w:marRight w:val="0"/>
          <w:marTop w:val="0"/>
          <w:marBottom w:val="0"/>
          <w:divBdr>
            <w:top w:val="none" w:sz="0" w:space="0" w:color="auto"/>
            <w:left w:val="none" w:sz="0" w:space="0" w:color="auto"/>
            <w:bottom w:val="none" w:sz="0" w:space="0" w:color="auto"/>
            <w:right w:val="none" w:sz="0" w:space="0" w:color="auto"/>
          </w:divBdr>
        </w:div>
        <w:div w:id="1994990226">
          <w:marLeft w:val="0"/>
          <w:marRight w:val="0"/>
          <w:marTop w:val="0"/>
          <w:marBottom w:val="0"/>
          <w:divBdr>
            <w:top w:val="none" w:sz="0" w:space="0" w:color="auto"/>
            <w:left w:val="none" w:sz="0" w:space="0" w:color="auto"/>
            <w:bottom w:val="none" w:sz="0" w:space="0" w:color="auto"/>
            <w:right w:val="none" w:sz="0" w:space="0" w:color="auto"/>
          </w:divBdr>
        </w:div>
        <w:div w:id="1994990231">
          <w:marLeft w:val="0"/>
          <w:marRight w:val="0"/>
          <w:marTop w:val="0"/>
          <w:marBottom w:val="0"/>
          <w:divBdr>
            <w:top w:val="none" w:sz="0" w:space="0" w:color="auto"/>
            <w:left w:val="none" w:sz="0" w:space="0" w:color="auto"/>
            <w:bottom w:val="none" w:sz="0" w:space="0" w:color="auto"/>
            <w:right w:val="none" w:sz="0" w:space="0" w:color="auto"/>
          </w:divBdr>
        </w:div>
        <w:div w:id="1994990243">
          <w:marLeft w:val="0"/>
          <w:marRight w:val="0"/>
          <w:marTop w:val="0"/>
          <w:marBottom w:val="0"/>
          <w:divBdr>
            <w:top w:val="none" w:sz="0" w:space="0" w:color="auto"/>
            <w:left w:val="none" w:sz="0" w:space="0" w:color="auto"/>
            <w:bottom w:val="none" w:sz="0" w:space="0" w:color="auto"/>
            <w:right w:val="none" w:sz="0" w:space="0" w:color="auto"/>
          </w:divBdr>
        </w:div>
      </w:divsChild>
    </w:div>
    <w:div w:id="1994990234">
      <w:marLeft w:val="0"/>
      <w:marRight w:val="0"/>
      <w:marTop w:val="0"/>
      <w:marBottom w:val="0"/>
      <w:divBdr>
        <w:top w:val="none" w:sz="0" w:space="0" w:color="auto"/>
        <w:left w:val="none" w:sz="0" w:space="0" w:color="auto"/>
        <w:bottom w:val="none" w:sz="0" w:space="0" w:color="auto"/>
        <w:right w:val="none" w:sz="0" w:space="0" w:color="auto"/>
      </w:divBdr>
      <w:divsChild>
        <w:div w:id="1994990189">
          <w:marLeft w:val="0"/>
          <w:marRight w:val="0"/>
          <w:marTop w:val="0"/>
          <w:marBottom w:val="0"/>
          <w:divBdr>
            <w:top w:val="none" w:sz="0" w:space="0" w:color="auto"/>
            <w:left w:val="none" w:sz="0" w:space="0" w:color="auto"/>
            <w:bottom w:val="none" w:sz="0" w:space="0" w:color="auto"/>
            <w:right w:val="none" w:sz="0" w:space="0" w:color="auto"/>
          </w:divBdr>
        </w:div>
        <w:div w:id="1994990205">
          <w:marLeft w:val="0"/>
          <w:marRight w:val="0"/>
          <w:marTop w:val="0"/>
          <w:marBottom w:val="0"/>
          <w:divBdr>
            <w:top w:val="none" w:sz="0" w:space="0" w:color="auto"/>
            <w:left w:val="none" w:sz="0" w:space="0" w:color="auto"/>
            <w:bottom w:val="none" w:sz="0" w:space="0" w:color="auto"/>
            <w:right w:val="none" w:sz="0" w:space="0" w:color="auto"/>
          </w:divBdr>
        </w:div>
        <w:div w:id="1994990207">
          <w:marLeft w:val="0"/>
          <w:marRight w:val="0"/>
          <w:marTop w:val="0"/>
          <w:marBottom w:val="0"/>
          <w:divBdr>
            <w:top w:val="none" w:sz="0" w:space="0" w:color="auto"/>
            <w:left w:val="none" w:sz="0" w:space="0" w:color="auto"/>
            <w:bottom w:val="none" w:sz="0" w:space="0" w:color="auto"/>
            <w:right w:val="none" w:sz="0" w:space="0" w:color="auto"/>
          </w:divBdr>
        </w:div>
        <w:div w:id="1994990209">
          <w:marLeft w:val="0"/>
          <w:marRight w:val="0"/>
          <w:marTop w:val="0"/>
          <w:marBottom w:val="0"/>
          <w:divBdr>
            <w:top w:val="none" w:sz="0" w:space="0" w:color="auto"/>
            <w:left w:val="none" w:sz="0" w:space="0" w:color="auto"/>
            <w:bottom w:val="none" w:sz="0" w:space="0" w:color="auto"/>
            <w:right w:val="none" w:sz="0" w:space="0" w:color="auto"/>
          </w:divBdr>
        </w:div>
        <w:div w:id="1994990212">
          <w:marLeft w:val="0"/>
          <w:marRight w:val="0"/>
          <w:marTop w:val="0"/>
          <w:marBottom w:val="0"/>
          <w:divBdr>
            <w:top w:val="none" w:sz="0" w:space="0" w:color="auto"/>
            <w:left w:val="none" w:sz="0" w:space="0" w:color="auto"/>
            <w:bottom w:val="none" w:sz="0" w:space="0" w:color="auto"/>
            <w:right w:val="none" w:sz="0" w:space="0" w:color="auto"/>
          </w:divBdr>
        </w:div>
        <w:div w:id="1994990232">
          <w:marLeft w:val="0"/>
          <w:marRight w:val="0"/>
          <w:marTop w:val="0"/>
          <w:marBottom w:val="0"/>
          <w:divBdr>
            <w:top w:val="none" w:sz="0" w:space="0" w:color="auto"/>
            <w:left w:val="none" w:sz="0" w:space="0" w:color="auto"/>
            <w:bottom w:val="none" w:sz="0" w:space="0" w:color="auto"/>
            <w:right w:val="none" w:sz="0" w:space="0" w:color="auto"/>
          </w:divBdr>
        </w:div>
        <w:div w:id="1994990233">
          <w:marLeft w:val="0"/>
          <w:marRight w:val="0"/>
          <w:marTop w:val="0"/>
          <w:marBottom w:val="0"/>
          <w:divBdr>
            <w:top w:val="none" w:sz="0" w:space="0" w:color="auto"/>
            <w:left w:val="none" w:sz="0" w:space="0" w:color="auto"/>
            <w:bottom w:val="none" w:sz="0" w:space="0" w:color="auto"/>
            <w:right w:val="none" w:sz="0" w:space="0" w:color="auto"/>
          </w:divBdr>
        </w:div>
        <w:div w:id="1994990239">
          <w:marLeft w:val="0"/>
          <w:marRight w:val="0"/>
          <w:marTop w:val="0"/>
          <w:marBottom w:val="0"/>
          <w:divBdr>
            <w:top w:val="none" w:sz="0" w:space="0" w:color="auto"/>
            <w:left w:val="none" w:sz="0" w:space="0" w:color="auto"/>
            <w:bottom w:val="none" w:sz="0" w:space="0" w:color="auto"/>
            <w:right w:val="none" w:sz="0" w:space="0" w:color="auto"/>
          </w:divBdr>
        </w:div>
        <w:div w:id="1994990240">
          <w:marLeft w:val="0"/>
          <w:marRight w:val="0"/>
          <w:marTop w:val="0"/>
          <w:marBottom w:val="0"/>
          <w:divBdr>
            <w:top w:val="none" w:sz="0" w:space="0" w:color="auto"/>
            <w:left w:val="none" w:sz="0" w:space="0" w:color="auto"/>
            <w:bottom w:val="none" w:sz="0" w:space="0" w:color="auto"/>
            <w:right w:val="none" w:sz="0" w:space="0" w:color="auto"/>
          </w:divBdr>
        </w:div>
      </w:divsChild>
    </w:div>
    <w:div w:id="1994990235">
      <w:marLeft w:val="0"/>
      <w:marRight w:val="0"/>
      <w:marTop w:val="0"/>
      <w:marBottom w:val="0"/>
      <w:divBdr>
        <w:top w:val="none" w:sz="0" w:space="0" w:color="auto"/>
        <w:left w:val="none" w:sz="0" w:space="0" w:color="auto"/>
        <w:bottom w:val="none" w:sz="0" w:space="0" w:color="auto"/>
        <w:right w:val="none" w:sz="0" w:space="0" w:color="auto"/>
      </w:divBdr>
    </w:div>
    <w:div w:id="1994990236">
      <w:marLeft w:val="0"/>
      <w:marRight w:val="0"/>
      <w:marTop w:val="0"/>
      <w:marBottom w:val="0"/>
      <w:divBdr>
        <w:top w:val="none" w:sz="0" w:space="0" w:color="auto"/>
        <w:left w:val="none" w:sz="0" w:space="0" w:color="auto"/>
        <w:bottom w:val="none" w:sz="0" w:space="0" w:color="auto"/>
        <w:right w:val="none" w:sz="0" w:space="0" w:color="auto"/>
      </w:divBdr>
    </w:div>
    <w:div w:id="1994990244">
      <w:marLeft w:val="0"/>
      <w:marRight w:val="0"/>
      <w:marTop w:val="0"/>
      <w:marBottom w:val="0"/>
      <w:divBdr>
        <w:top w:val="none" w:sz="0" w:space="0" w:color="auto"/>
        <w:left w:val="none" w:sz="0" w:space="0" w:color="auto"/>
        <w:bottom w:val="none" w:sz="0" w:space="0" w:color="auto"/>
        <w:right w:val="none" w:sz="0" w:space="0" w:color="auto"/>
      </w:divBdr>
    </w:div>
    <w:div w:id="20838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1562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alnet.unirioja.es/servlet/autor?codigo=983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1011</Words>
  <Characters>6982</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lpstr>
    </vt:vector>
  </TitlesOfParts>
  <Company>SZTE BTK</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Kelemen Éva</dc:creator>
  <cp:keywords/>
  <dc:description/>
  <cp:lastModifiedBy>Jeney Zsuzsanna</cp:lastModifiedBy>
  <cp:revision>5</cp:revision>
  <cp:lastPrinted>2014-09-11T11:01:00Z</cp:lastPrinted>
  <dcterms:created xsi:type="dcterms:W3CDTF">2018-05-23T17:44:00Z</dcterms:created>
  <dcterms:modified xsi:type="dcterms:W3CDTF">2019-05-29T08:09:00Z</dcterms:modified>
</cp:coreProperties>
</file>