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8723A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8723A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8723A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88723A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8E5E3D" w:rsidRDefault="0041646C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Cuentos hispanos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41646C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Dra. Zsuzsanna Csikós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41646C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0E1A70">
              <w:t>YSE_BTK011-hisp024</w:t>
            </w:r>
          </w:p>
        </w:tc>
      </w:tr>
      <w:tr w:rsidR="00E772D3">
        <w:tc>
          <w:tcPr>
            <w:tcW w:w="2943" w:type="dxa"/>
          </w:tcPr>
          <w:p w:rsidR="00E772D3" w:rsidRDefault="00E772D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88723A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  <w:bookmarkStart w:id="0" w:name="_GoBack"/>
            <w:bookmarkEnd w:id="0"/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41646C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88723A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41646C" w:rsidRPr="00B06873" w:rsidRDefault="0041646C" w:rsidP="0041646C">
            <w:pPr>
              <w:spacing w:line="276" w:lineRule="auto"/>
              <w:rPr>
                <w:bCs/>
                <w:iCs/>
              </w:rPr>
            </w:pPr>
            <w:r w:rsidRPr="0041646C">
              <w:rPr>
                <w:lang w:val="es-ES_tradnl"/>
              </w:rPr>
              <w:t xml:space="preserve">El curso tiene como objetivo presentar </w:t>
            </w:r>
            <w:r>
              <w:rPr>
                <w:bCs/>
                <w:iCs/>
              </w:rPr>
              <w:t xml:space="preserve">y </w:t>
            </w:r>
            <w:proofErr w:type="spellStart"/>
            <w:r>
              <w:rPr>
                <w:bCs/>
                <w:iCs/>
              </w:rPr>
              <w:t>profundizar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los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conocimientos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sobre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los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métodos</w:t>
            </w:r>
            <w:proofErr w:type="spellEnd"/>
            <w:r>
              <w:rPr>
                <w:bCs/>
                <w:iCs/>
              </w:rPr>
              <w:t xml:space="preserve"> del </w:t>
            </w:r>
            <w:proofErr w:type="spellStart"/>
            <w:r>
              <w:rPr>
                <w:bCs/>
                <w:iCs/>
              </w:rPr>
              <w:t>cometario</w:t>
            </w:r>
            <w:proofErr w:type="spellEnd"/>
            <w:r>
              <w:rPr>
                <w:bCs/>
                <w:iCs/>
              </w:rPr>
              <w:t xml:space="preserve"> del </w:t>
            </w:r>
            <w:proofErr w:type="spellStart"/>
            <w:r>
              <w:rPr>
                <w:bCs/>
                <w:iCs/>
              </w:rPr>
              <w:t>texto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literario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mediante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los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cuentos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hispanos</w:t>
            </w:r>
            <w:proofErr w:type="spellEnd"/>
            <w:r>
              <w:rPr>
                <w:bCs/>
                <w:iCs/>
              </w:rPr>
              <w:t xml:space="preserve"> del </w:t>
            </w:r>
            <w:proofErr w:type="spellStart"/>
            <w:r>
              <w:rPr>
                <w:bCs/>
                <w:iCs/>
              </w:rPr>
              <w:t>siglo</w:t>
            </w:r>
            <w:proofErr w:type="spellEnd"/>
            <w:r>
              <w:rPr>
                <w:bCs/>
                <w:iCs/>
              </w:rPr>
              <w:t xml:space="preserve"> XX. El </w:t>
            </w:r>
            <w:proofErr w:type="spellStart"/>
            <w:r>
              <w:rPr>
                <w:bCs/>
                <w:iCs/>
              </w:rPr>
              <w:t>curso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examina</w:t>
            </w:r>
            <w:proofErr w:type="spellEnd"/>
            <w:r>
              <w:rPr>
                <w:bCs/>
                <w:iCs/>
              </w:rPr>
              <w:t xml:space="preserve"> las </w:t>
            </w:r>
            <w:proofErr w:type="spellStart"/>
            <w:r>
              <w:rPr>
                <w:bCs/>
                <w:iCs/>
              </w:rPr>
              <w:t>tendencias</w:t>
            </w:r>
            <w:proofErr w:type="spellEnd"/>
            <w:r>
              <w:rPr>
                <w:bCs/>
                <w:iCs/>
              </w:rPr>
              <w:t xml:space="preserve"> y las </w:t>
            </w:r>
            <w:proofErr w:type="spellStart"/>
            <w:r>
              <w:rPr>
                <w:bCs/>
                <w:iCs/>
              </w:rPr>
              <w:t>figuras</w:t>
            </w:r>
            <w:proofErr w:type="spellEnd"/>
            <w:r>
              <w:rPr>
                <w:bCs/>
                <w:iCs/>
              </w:rPr>
              <w:t xml:space="preserve"> más </w:t>
            </w:r>
            <w:proofErr w:type="spellStart"/>
            <w:r>
              <w:rPr>
                <w:bCs/>
                <w:iCs/>
              </w:rPr>
              <w:t>destacadas</w:t>
            </w:r>
            <w:proofErr w:type="spellEnd"/>
            <w:r>
              <w:rPr>
                <w:bCs/>
                <w:iCs/>
              </w:rPr>
              <w:t xml:space="preserve"> del </w:t>
            </w:r>
            <w:proofErr w:type="spellStart"/>
            <w:r>
              <w:rPr>
                <w:bCs/>
                <w:iCs/>
              </w:rPr>
              <w:t>relato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español</w:t>
            </w:r>
            <w:proofErr w:type="spellEnd"/>
            <w:r>
              <w:rPr>
                <w:bCs/>
                <w:iCs/>
              </w:rPr>
              <w:t xml:space="preserve"> y </w:t>
            </w:r>
            <w:proofErr w:type="spellStart"/>
            <w:r>
              <w:rPr>
                <w:bCs/>
                <w:iCs/>
              </w:rPr>
              <w:t>hispanoamericano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contemporáneo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entre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otros</w:t>
            </w:r>
            <w:proofErr w:type="spellEnd"/>
            <w:r>
              <w:rPr>
                <w:bCs/>
                <w:iCs/>
              </w:rPr>
              <w:t xml:space="preserve"> la </w:t>
            </w:r>
            <w:proofErr w:type="spellStart"/>
            <w:r>
              <w:rPr>
                <w:bCs/>
                <w:iCs/>
              </w:rPr>
              <w:t>cuentística</w:t>
            </w:r>
            <w:proofErr w:type="spellEnd"/>
            <w:r>
              <w:rPr>
                <w:bCs/>
                <w:iCs/>
              </w:rPr>
              <w:t xml:space="preserve"> de </w:t>
            </w:r>
            <w:r w:rsidRPr="00B06873">
              <w:rPr>
                <w:bCs/>
                <w:iCs/>
              </w:rPr>
              <w:t xml:space="preserve">C. J. </w:t>
            </w:r>
            <w:proofErr w:type="spellStart"/>
            <w:r w:rsidRPr="00B06873">
              <w:rPr>
                <w:bCs/>
                <w:iCs/>
              </w:rPr>
              <w:t>Cela</w:t>
            </w:r>
            <w:proofErr w:type="spellEnd"/>
            <w:r w:rsidRPr="00B06873">
              <w:rPr>
                <w:bCs/>
                <w:iCs/>
              </w:rPr>
              <w:t xml:space="preserve">, </w:t>
            </w:r>
            <w:proofErr w:type="spellStart"/>
            <w:r w:rsidRPr="00B06873">
              <w:rPr>
                <w:bCs/>
                <w:iCs/>
              </w:rPr>
              <w:t>Camen</w:t>
            </w:r>
            <w:proofErr w:type="spellEnd"/>
            <w:r w:rsidRPr="00B06873">
              <w:rPr>
                <w:bCs/>
                <w:iCs/>
              </w:rPr>
              <w:t xml:space="preserve"> </w:t>
            </w:r>
            <w:proofErr w:type="spellStart"/>
            <w:r w:rsidRPr="00B06873">
              <w:rPr>
                <w:bCs/>
                <w:iCs/>
              </w:rPr>
              <w:t>Laforet</w:t>
            </w:r>
            <w:proofErr w:type="spellEnd"/>
            <w:r w:rsidRPr="00B06873">
              <w:rPr>
                <w:bCs/>
                <w:iCs/>
              </w:rPr>
              <w:t xml:space="preserve">, M. </w:t>
            </w:r>
            <w:proofErr w:type="spellStart"/>
            <w:r w:rsidRPr="00B06873">
              <w:rPr>
                <w:bCs/>
                <w:iCs/>
              </w:rPr>
              <w:t>Delibes</w:t>
            </w:r>
            <w:proofErr w:type="spellEnd"/>
            <w:r w:rsidRPr="00B06873">
              <w:rPr>
                <w:bCs/>
                <w:iCs/>
              </w:rPr>
              <w:t xml:space="preserve">, A. M. </w:t>
            </w:r>
            <w:proofErr w:type="spellStart"/>
            <w:r w:rsidRPr="00B06873">
              <w:rPr>
                <w:bCs/>
                <w:iCs/>
              </w:rPr>
              <w:t>Matute</w:t>
            </w:r>
            <w:proofErr w:type="spellEnd"/>
            <w:r w:rsidRPr="00B06873">
              <w:rPr>
                <w:bCs/>
                <w:iCs/>
              </w:rPr>
              <w:t xml:space="preserve">, Javier </w:t>
            </w:r>
            <w:proofErr w:type="spellStart"/>
            <w:r w:rsidRPr="00B06873">
              <w:rPr>
                <w:bCs/>
                <w:iCs/>
              </w:rPr>
              <w:t>Marías</w:t>
            </w:r>
            <w:proofErr w:type="spellEnd"/>
            <w:r w:rsidRPr="00B06873">
              <w:rPr>
                <w:bCs/>
                <w:iCs/>
              </w:rPr>
              <w:t>, J. José Millás</w:t>
            </w:r>
            <w:r>
              <w:rPr>
                <w:bCs/>
                <w:iCs/>
              </w:rPr>
              <w:t xml:space="preserve">, </w:t>
            </w:r>
            <w:r w:rsidRPr="00B06873">
              <w:rPr>
                <w:bCs/>
                <w:iCs/>
              </w:rPr>
              <w:t>J. Luis Borg</w:t>
            </w:r>
            <w:r>
              <w:rPr>
                <w:bCs/>
                <w:iCs/>
              </w:rPr>
              <w:t xml:space="preserve">es, Carlos </w:t>
            </w:r>
            <w:proofErr w:type="spellStart"/>
            <w:r>
              <w:rPr>
                <w:bCs/>
                <w:iCs/>
              </w:rPr>
              <w:t>Fuentes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Julio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Cortázar</w:t>
            </w:r>
            <w:proofErr w:type="spellEnd"/>
            <w:r>
              <w:rPr>
                <w:bCs/>
                <w:iCs/>
              </w:rPr>
              <w:t xml:space="preserve">, Juan </w:t>
            </w:r>
            <w:proofErr w:type="spellStart"/>
            <w:r>
              <w:rPr>
                <w:bCs/>
                <w:iCs/>
              </w:rPr>
              <w:t>Rulfo</w:t>
            </w:r>
            <w:proofErr w:type="spellEnd"/>
            <w:r>
              <w:rPr>
                <w:bCs/>
                <w:iCs/>
              </w:rPr>
              <w:t>.</w:t>
            </w:r>
          </w:p>
          <w:p w:rsidR="00A40C2E" w:rsidRPr="0041646C" w:rsidRDefault="00A40C2E" w:rsidP="00F8240C"/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41646C" w:rsidRDefault="00A40C2E" w:rsidP="008505AC">
            <w:pPr>
              <w:rPr>
                <w:lang w:val="en-US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BF0AD1" w:rsidRPr="00BF0AD1" w:rsidRDefault="008505AC" w:rsidP="00A11FB6">
            <w:pPr>
              <w:rPr>
                <w:lang w:val="es-ES"/>
              </w:rPr>
            </w:pPr>
            <w:r w:rsidRPr="0041646C">
              <w:rPr>
                <w:lang w:val="en-US"/>
              </w:rPr>
              <w:t xml:space="preserve">2do </w:t>
            </w:r>
            <w:r>
              <w:rPr>
                <w:lang w:val="es-ES"/>
              </w:rPr>
              <w:t>semestre</w:t>
            </w: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88723A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41646C" w:rsidRPr="00277961" w:rsidRDefault="0041646C" w:rsidP="0041646C">
            <w:pPr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>La evalu</w:t>
            </w:r>
            <w:r>
              <w:rPr>
                <w:spacing w:val="2"/>
                <w:lang w:val="es-ES_tradnl"/>
              </w:rPr>
              <w:t>ación se realizará a base de</w:t>
            </w:r>
            <w:r w:rsidRPr="00277961">
              <w:rPr>
                <w:spacing w:val="2"/>
                <w:lang w:val="es-ES_tradnl"/>
              </w:rPr>
              <w:t>:</w:t>
            </w:r>
          </w:p>
          <w:p w:rsidR="0041646C" w:rsidRPr="00277961" w:rsidRDefault="0041646C" w:rsidP="0041646C">
            <w:pPr>
              <w:numPr>
                <w:ilvl w:val="0"/>
                <w:numId w:val="1"/>
              </w:numPr>
              <w:tabs>
                <w:tab w:val="left" w:pos="567"/>
              </w:tabs>
              <w:ind w:left="567" w:hanging="284"/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 xml:space="preserve">las </w:t>
            </w:r>
            <w:r>
              <w:rPr>
                <w:spacing w:val="2"/>
                <w:lang w:val="es-ES_tradnl"/>
              </w:rPr>
              <w:t>presentaciones de los cuentos comentados</w:t>
            </w:r>
          </w:p>
          <w:p w:rsidR="0041646C" w:rsidRDefault="0041646C" w:rsidP="0041646C">
            <w:pPr>
              <w:numPr>
                <w:ilvl w:val="0"/>
                <w:numId w:val="1"/>
              </w:numPr>
              <w:tabs>
                <w:tab w:val="clear" w:pos="540"/>
              </w:tabs>
              <w:ind w:left="567" w:hanging="284"/>
              <w:jc w:val="left"/>
              <w:rPr>
                <w:lang w:val="es-ES_tradnl"/>
              </w:rPr>
            </w:pPr>
            <w:r w:rsidRPr="00277961">
              <w:rPr>
                <w:lang w:val="es-ES_tradnl"/>
              </w:rPr>
              <w:t xml:space="preserve">asistencia activa en la clase </w:t>
            </w:r>
          </w:p>
          <w:p w:rsidR="0041646C" w:rsidRPr="00277961" w:rsidRDefault="0041646C" w:rsidP="0041646C">
            <w:pPr>
              <w:numPr>
                <w:ilvl w:val="0"/>
                <w:numId w:val="1"/>
              </w:numPr>
              <w:tabs>
                <w:tab w:val="clear" w:pos="540"/>
              </w:tabs>
              <w:ind w:left="567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trabajo escrito sobre un relato elegido</w:t>
            </w:r>
          </w:p>
          <w:p w:rsidR="00A40C2E" w:rsidRPr="0041646C" w:rsidRDefault="00A40C2E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41646C" w:rsidRDefault="0041646C" w:rsidP="0041646C">
            <w:pPr>
              <w:spacing w:line="276" w:lineRule="auto"/>
              <w:rPr>
                <w:lang w:val="es-ES_tradnl"/>
              </w:rPr>
            </w:pPr>
            <w:r w:rsidRPr="00B06873">
              <w:rPr>
                <w:lang w:val="es-ES_tradnl"/>
              </w:rPr>
              <w:t xml:space="preserve">Medardo Fraile: </w:t>
            </w:r>
            <w:r w:rsidRPr="0041646C">
              <w:rPr>
                <w:i/>
                <w:lang w:val="es-ES_tradnl"/>
              </w:rPr>
              <w:t>Cuento español de posguerra</w:t>
            </w:r>
            <w:r w:rsidRPr="00B06873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  <w:r w:rsidRPr="00B06873">
              <w:rPr>
                <w:lang w:val="es-ES_tradnl"/>
              </w:rPr>
              <w:t xml:space="preserve">Madrid, Cátedra, 1986. </w:t>
            </w:r>
          </w:p>
          <w:p w:rsidR="008505AC" w:rsidRPr="00BF0AD1" w:rsidRDefault="0041646C" w:rsidP="0088723A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  <w:r w:rsidRPr="0041646C">
              <w:rPr>
                <w:i/>
                <w:lang w:val="es-ES_tradnl"/>
              </w:rPr>
              <w:t>Antología del cuento hispanoamericano del siglo XX</w:t>
            </w:r>
            <w:r w:rsidRPr="00B06873">
              <w:rPr>
                <w:lang w:val="es-ES_tradnl"/>
              </w:rPr>
              <w:t xml:space="preserve"> (sel. de László Scholz). Budapest, 1996.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88723A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8505AC" w:rsidRPr="008505AC" w:rsidRDefault="008505AC" w:rsidP="0088723A">
            <w:pPr>
              <w:spacing w:beforeLines="1" w:before="2" w:afterLines="1" w:after="2"/>
              <w:rPr>
                <w:color w:val="000000"/>
                <w:szCs w:val="20"/>
                <w:lang w:eastAsia="en-US"/>
              </w:rPr>
            </w:pPr>
          </w:p>
        </w:tc>
      </w:tr>
    </w:tbl>
    <w:p w:rsidR="00A40C2E" w:rsidRPr="005C256C" w:rsidRDefault="00A40C2E" w:rsidP="0088723A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8723A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DB" w:rsidRDefault="000A6BDB" w:rsidP="009C01F4">
      <w:r>
        <w:separator/>
      </w:r>
    </w:p>
  </w:endnote>
  <w:endnote w:type="continuationSeparator" w:id="0">
    <w:p w:rsidR="000A6BDB" w:rsidRDefault="000A6BDB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DB" w:rsidRDefault="000A6BDB" w:rsidP="009C01F4">
      <w:r>
        <w:separator/>
      </w:r>
    </w:p>
  </w:footnote>
  <w:footnote w:type="continuationSeparator" w:id="0">
    <w:p w:rsidR="000A6BDB" w:rsidRDefault="000A6BDB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0A6BDB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1E2"/>
    <w:multiLevelType w:val="hybridMultilevel"/>
    <w:tmpl w:val="DC66D9A2"/>
    <w:lvl w:ilvl="0" w:tplc="0FF6CAFA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43FFD"/>
    <w:rsid w:val="000455FD"/>
    <w:rsid w:val="00072702"/>
    <w:rsid w:val="00072A89"/>
    <w:rsid w:val="0007742D"/>
    <w:rsid w:val="00081DCF"/>
    <w:rsid w:val="00082AF0"/>
    <w:rsid w:val="000A1CBF"/>
    <w:rsid w:val="000A6BDB"/>
    <w:rsid w:val="000F2C43"/>
    <w:rsid w:val="001058C2"/>
    <w:rsid w:val="00121276"/>
    <w:rsid w:val="001714C0"/>
    <w:rsid w:val="00173EAA"/>
    <w:rsid w:val="00186850"/>
    <w:rsid w:val="001B3C2D"/>
    <w:rsid w:val="001B6AD3"/>
    <w:rsid w:val="001C1267"/>
    <w:rsid w:val="001D1F18"/>
    <w:rsid w:val="001E5035"/>
    <w:rsid w:val="001F2205"/>
    <w:rsid w:val="001F302D"/>
    <w:rsid w:val="00200EC3"/>
    <w:rsid w:val="00210FF3"/>
    <w:rsid w:val="00214114"/>
    <w:rsid w:val="0021596D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07B73"/>
    <w:rsid w:val="00335A4B"/>
    <w:rsid w:val="00343E6A"/>
    <w:rsid w:val="0035628B"/>
    <w:rsid w:val="00356BD3"/>
    <w:rsid w:val="00361BE3"/>
    <w:rsid w:val="003807E8"/>
    <w:rsid w:val="003A23E9"/>
    <w:rsid w:val="003A4DF4"/>
    <w:rsid w:val="003B7F6E"/>
    <w:rsid w:val="003C0A6C"/>
    <w:rsid w:val="003E7380"/>
    <w:rsid w:val="00410384"/>
    <w:rsid w:val="0041646C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21EC2"/>
    <w:rsid w:val="00625569"/>
    <w:rsid w:val="00645094"/>
    <w:rsid w:val="00645F17"/>
    <w:rsid w:val="00650ED0"/>
    <w:rsid w:val="00674CC6"/>
    <w:rsid w:val="006E4C67"/>
    <w:rsid w:val="006F49EE"/>
    <w:rsid w:val="007012B5"/>
    <w:rsid w:val="0072103B"/>
    <w:rsid w:val="00772B7C"/>
    <w:rsid w:val="00792851"/>
    <w:rsid w:val="007D109F"/>
    <w:rsid w:val="007F55BE"/>
    <w:rsid w:val="008000CF"/>
    <w:rsid w:val="00836997"/>
    <w:rsid w:val="008505AC"/>
    <w:rsid w:val="008678B3"/>
    <w:rsid w:val="00871408"/>
    <w:rsid w:val="00875DE3"/>
    <w:rsid w:val="0088723A"/>
    <w:rsid w:val="0089785E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0E85"/>
    <w:rsid w:val="00B339CE"/>
    <w:rsid w:val="00B42F47"/>
    <w:rsid w:val="00B460AC"/>
    <w:rsid w:val="00B77F6E"/>
    <w:rsid w:val="00B94990"/>
    <w:rsid w:val="00B97217"/>
    <w:rsid w:val="00BD735D"/>
    <w:rsid w:val="00BE602B"/>
    <w:rsid w:val="00BF0AD1"/>
    <w:rsid w:val="00BF1C28"/>
    <w:rsid w:val="00BF2148"/>
    <w:rsid w:val="00C2494F"/>
    <w:rsid w:val="00C277F8"/>
    <w:rsid w:val="00C3323C"/>
    <w:rsid w:val="00C54E03"/>
    <w:rsid w:val="00C76F48"/>
    <w:rsid w:val="00C834FE"/>
    <w:rsid w:val="00C900FB"/>
    <w:rsid w:val="00CA51D0"/>
    <w:rsid w:val="00CB2CFE"/>
    <w:rsid w:val="00CC55DA"/>
    <w:rsid w:val="00CE2C84"/>
    <w:rsid w:val="00CF5BA1"/>
    <w:rsid w:val="00D31A01"/>
    <w:rsid w:val="00D3326B"/>
    <w:rsid w:val="00D34405"/>
    <w:rsid w:val="00D35BC4"/>
    <w:rsid w:val="00D438EA"/>
    <w:rsid w:val="00D537C9"/>
    <w:rsid w:val="00D76148"/>
    <w:rsid w:val="00DA39B8"/>
    <w:rsid w:val="00E0501A"/>
    <w:rsid w:val="00E126D4"/>
    <w:rsid w:val="00E128ED"/>
    <w:rsid w:val="00E13C28"/>
    <w:rsid w:val="00E1577C"/>
    <w:rsid w:val="00E32EEB"/>
    <w:rsid w:val="00E412A8"/>
    <w:rsid w:val="00E571B4"/>
    <w:rsid w:val="00E62FFB"/>
    <w:rsid w:val="00E7108F"/>
    <w:rsid w:val="00E76E59"/>
    <w:rsid w:val="00E772D3"/>
    <w:rsid w:val="00EB2110"/>
    <w:rsid w:val="00EE7B51"/>
    <w:rsid w:val="00F16EA7"/>
    <w:rsid w:val="00F42EA8"/>
    <w:rsid w:val="00F8071F"/>
    <w:rsid w:val="00F8240C"/>
    <w:rsid w:val="00F83369"/>
    <w:rsid w:val="00F84C44"/>
    <w:rsid w:val="00FA09F2"/>
    <w:rsid w:val="00FC1171"/>
    <w:rsid w:val="00FC7999"/>
    <w:rsid w:val="00FD1407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24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2</cp:revision>
  <cp:lastPrinted>2014-09-11T11:01:00Z</cp:lastPrinted>
  <dcterms:created xsi:type="dcterms:W3CDTF">2019-09-09T07:50:00Z</dcterms:created>
  <dcterms:modified xsi:type="dcterms:W3CDTF">2019-09-09T07:50:00Z</dcterms:modified>
</cp:coreProperties>
</file>