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256AC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8E5E3D" w:rsidRDefault="00E9661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Capítulos de la prosa hispanoamericana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E9661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Dr. Csikós Zsuzsanna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2256AC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2256AC">
              <w:rPr>
                <w:color w:val="000000"/>
                <w:szCs w:val="20"/>
                <w:lang w:val="cs-CZ" w:eastAsia="en-US"/>
              </w:rPr>
              <w:t>XSE041-00373</w:t>
            </w:r>
          </w:p>
        </w:tc>
      </w:tr>
      <w:tr w:rsidR="00E772D3">
        <w:tc>
          <w:tcPr>
            <w:tcW w:w="2943" w:type="dxa"/>
          </w:tcPr>
          <w:p w:rsidR="00E772D3" w:rsidRDefault="00E772D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2256AC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8042A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E96613" w:rsidRDefault="00A40C2E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es-ES_tradnl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256AC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E96613" w:rsidRPr="00C756F3" w:rsidRDefault="00E96613" w:rsidP="00E96613">
            <w:pPr>
              <w:rPr>
                <w:bCs/>
                <w:iCs/>
              </w:rPr>
            </w:pPr>
            <w:r w:rsidRPr="009A7BF5">
              <w:t xml:space="preserve">El </w:t>
            </w:r>
            <w:proofErr w:type="spellStart"/>
            <w:r w:rsidRPr="009A7BF5">
              <w:t>objetivo</w:t>
            </w:r>
            <w:proofErr w:type="spellEnd"/>
            <w:r w:rsidRPr="009A7BF5">
              <w:t xml:space="preserve"> del </w:t>
            </w:r>
            <w:proofErr w:type="spellStart"/>
            <w:r w:rsidRPr="009A7BF5">
              <w:t>curso</w:t>
            </w:r>
            <w:proofErr w:type="spellEnd"/>
            <w:r w:rsidRPr="009A7BF5">
              <w:t xml:space="preserve"> es </w:t>
            </w:r>
            <w:proofErr w:type="spellStart"/>
            <w:r w:rsidRPr="009A7BF5">
              <w:t>dar</w:t>
            </w:r>
            <w:proofErr w:type="spellEnd"/>
            <w:r w:rsidRPr="009A7BF5">
              <w:t xml:space="preserve"> </w:t>
            </w:r>
            <w:r w:rsidRPr="00C756F3">
              <w:rPr>
                <w:bCs/>
                <w:iCs/>
              </w:rPr>
              <w:t xml:space="preserve">un </w:t>
            </w:r>
            <w:proofErr w:type="spellStart"/>
            <w:r w:rsidRPr="00C756F3">
              <w:rPr>
                <w:bCs/>
                <w:iCs/>
              </w:rPr>
              <w:t>panorama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general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sobre</w:t>
            </w:r>
            <w:proofErr w:type="spellEnd"/>
            <w:r w:rsidRPr="00C756F3">
              <w:rPr>
                <w:bCs/>
                <w:iCs/>
              </w:rPr>
              <w:t xml:space="preserve"> el </w:t>
            </w:r>
            <w:proofErr w:type="spellStart"/>
            <w:r w:rsidRPr="00C756F3">
              <w:rPr>
                <w:bCs/>
                <w:iCs/>
              </w:rPr>
              <w:t>desarrollo</w:t>
            </w:r>
            <w:proofErr w:type="spellEnd"/>
            <w:r w:rsidRPr="00C756F3">
              <w:rPr>
                <w:bCs/>
                <w:iCs/>
              </w:rPr>
              <w:t xml:space="preserve"> de la </w:t>
            </w:r>
            <w:proofErr w:type="spellStart"/>
            <w:r w:rsidRPr="00C756F3">
              <w:rPr>
                <w:bCs/>
                <w:iCs/>
              </w:rPr>
              <w:t>literatura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hispanoamericana</w:t>
            </w:r>
            <w:proofErr w:type="spellEnd"/>
            <w:r w:rsidRPr="00C756F3">
              <w:rPr>
                <w:bCs/>
                <w:iCs/>
              </w:rPr>
              <w:t xml:space="preserve"> en </w:t>
            </w:r>
            <w:proofErr w:type="spellStart"/>
            <w:r w:rsidRPr="00C756F3">
              <w:rPr>
                <w:bCs/>
                <w:iCs/>
              </w:rPr>
              <w:t>castellano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desde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los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comienzos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hasta</w:t>
            </w:r>
            <w:proofErr w:type="spellEnd"/>
            <w:r w:rsidRPr="00C756F3">
              <w:rPr>
                <w:bCs/>
                <w:iCs/>
              </w:rPr>
              <w:t xml:space="preserve"> las </w:t>
            </w:r>
            <w:proofErr w:type="spellStart"/>
            <w:r w:rsidRPr="00C756F3">
              <w:rPr>
                <w:bCs/>
                <w:iCs/>
              </w:rPr>
              <w:t>primeras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décadas</w:t>
            </w:r>
            <w:proofErr w:type="spellEnd"/>
            <w:r w:rsidRPr="00C756F3">
              <w:rPr>
                <w:bCs/>
                <w:iCs/>
              </w:rPr>
              <w:t xml:space="preserve"> del </w:t>
            </w:r>
            <w:proofErr w:type="spellStart"/>
            <w:r w:rsidRPr="00C756F3">
              <w:rPr>
                <w:bCs/>
                <w:iCs/>
              </w:rPr>
              <w:t>siglo</w:t>
            </w:r>
            <w:proofErr w:type="spellEnd"/>
            <w:r w:rsidRPr="00C756F3">
              <w:rPr>
                <w:bCs/>
                <w:iCs/>
              </w:rPr>
              <w:t xml:space="preserve"> XX. Se </w:t>
            </w:r>
            <w:proofErr w:type="spellStart"/>
            <w:r w:rsidRPr="00C756F3">
              <w:rPr>
                <w:bCs/>
                <w:iCs/>
              </w:rPr>
              <w:t>examinan</w:t>
            </w:r>
            <w:proofErr w:type="spellEnd"/>
            <w:r w:rsidRPr="00C756F3">
              <w:rPr>
                <w:bCs/>
                <w:iCs/>
              </w:rPr>
              <w:t xml:space="preserve"> las </w:t>
            </w:r>
            <w:proofErr w:type="spellStart"/>
            <w:r w:rsidRPr="00C756F3">
              <w:rPr>
                <w:bCs/>
                <w:iCs/>
              </w:rPr>
              <w:t>crónicas</w:t>
            </w:r>
            <w:proofErr w:type="spellEnd"/>
            <w:r w:rsidRPr="00C756F3">
              <w:rPr>
                <w:bCs/>
                <w:iCs/>
              </w:rPr>
              <w:t xml:space="preserve"> de la </w:t>
            </w:r>
            <w:proofErr w:type="spellStart"/>
            <w:r w:rsidRPr="00C756F3">
              <w:rPr>
                <w:bCs/>
                <w:iCs/>
              </w:rPr>
              <w:t>época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colonial</w:t>
            </w:r>
            <w:proofErr w:type="spellEnd"/>
            <w:r w:rsidRPr="00C756F3">
              <w:rPr>
                <w:bCs/>
                <w:iCs/>
              </w:rPr>
              <w:t xml:space="preserve">, las </w:t>
            </w:r>
            <w:proofErr w:type="spellStart"/>
            <w:r w:rsidRPr="00C756F3">
              <w:rPr>
                <w:bCs/>
                <w:iCs/>
              </w:rPr>
              <w:t>tendencias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literarias</w:t>
            </w:r>
            <w:proofErr w:type="spellEnd"/>
            <w:r w:rsidRPr="00C756F3">
              <w:rPr>
                <w:bCs/>
                <w:iCs/>
              </w:rPr>
              <w:t xml:space="preserve"> del </w:t>
            </w:r>
            <w:proofErr w:type="spellStart"/>
            <w:r w:rsidRPr="00C756F3">
              <w:rPr>
                <w:bCs/>
                <w:iCs/>
              </w:rPr>
              <w:t>siglo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XIX</w:t>
            </w:r>
            <w:proofErr w:type="spellEnd"/>
            <w:r w:rsidRPr="00C756F3">
              <w:rPr>
                <w:bCs/>
                <w:iCs/>
              </w:rPr>
              <w:t xml:space="preserve">, la </w:t>
            </w:r>
            <w:proofErr w:type="spellStart"/>
            <w:r w:rsidRPr="00C756F3">
              <w:rPr>
                <w:bCs/>
                <w:iCs/>
              </w:rPr>
              <w:t>literatura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gauchesca</w:t>
            </w:r>
            <w:proofErr w:type="spellEnd"/>
            <w:r w:rsidRPr="00C756F3">
              <w:rPr>
                <w:bCs/>
                <w:iCs/>
              </w:rPr>
              <w:t xml:space="preserve">, </w:t>
            </w:r>
            <w:proofErr w:type="spellStart"/>
            <w:r w:rsidRPr="00C756F3">
              <w:rPr>
                <w:bCs/>
                <w:iCs/>
              </w:rPr>
              <w:t>negrista</w:t>
            </w:r>
            <w:proofErr w:type="spellEnd"/>
            <w:r w:rsidRPr="00C756F3">
              <w:rPr>
                <w:bCs/>
                <w:iCs/>
              </w:rPr>
              <w:t xml:space="preserve">, </w:t>
            </w:r>
            <w:proofErr w:type="spellStart"/>
            <w:r w:rsidRPr="00C756F3">
              <w:rPr>
                <w:bCs/>
                <w:iCs/>
              </w:rPr>
              <w:t>indigenista</w:t>
            </w:r>
            <w:proofErr w:type="spellEnd"/>
            <w:r w:rsidRPr="00C756F3">
              <w:rPr>
                <w:bCs/>
                <w:iCs/>
              </w:rPr>
              <w:t xml:space="preserve">, </w:t>
            </w:r>
            <w:proofErr w:type="spellStart"/>
            <w:r w:rsidRPr="00C756F3">
              <w:rPr>
                <w:bCs/>
                <w:iCs/>
              </w:rPr>
              <w:t>americanista</w:t>
            </w:r>
            <w:proofErr w:type="spellEnd"/>
            <w:r w:rsidRPr="00C756F3">
              <w:rPr>
                <w:bCs/>
                <w:iCs/>
              </w:rPr>
              <w:t xml:space="preserve"> y la </w:t>
            </w:r>
            <w:proofErr w:type="spellStart"/>
            <w:r w:rsidRPr="00C756F3">
              <w:rPr>
                <w:bCs/>
                <w:iCs/>
              </w:rPr>
              <w:t>novela</w:t>
            </w:r>
            <w:proofErr w:type="spellEnd"/>
            <w:r w:rsidRPr="00C756F3">
              <w:rPr>
                <w:bCs/>
                <w:iCs/>
              </w:rPr>
              <w:t xml:space="preserve"> de la </w:t>
            </w:r>
            <w:proofErr w:type="spellStart"/>
            <w:r w:rsidRPr="00C756F3">
              <w:rPr>
                <w:bCs/>
                <w:iCs/>
              </w:rPr>
              <w:t>Revolución</w:t>
            </w:r>
            <w:proofErr w:type="spellEnd"/>
            <w:r w:rsidRPr="00C756F3">
              <w:rPr>
                <w:bCs/>
                <w:iCs/>
              </w:rPr>
              <w:t xml:space="preserve"> </w:t>
            </w:r>
            <w:proofErr w:type="spellStart"/>
            <w:r w:rsidRPr="00C756F3">
              <w:rPr>
                <w:bCs/>
                <w:iCs/>
              </w:rPr>
              <w:t>Mexicana</w:t>
            </w:r>
            <w:proofErr w:type="spellEnd"/>
            <w:r w:rsidRPr="00C756F3">
              <w:rPr>
                <w:bCs/>
                <w:iCs/>
              </w:rPr>
              <w:t>.</w:t>
            </w:r>
          </w:p>
          <w:p w:rsidR="00A40C2E" w:rsidRPr="00E96613" w:rsidRDefault="00A40C2E" w:rsidP="00A11FB6"/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0C2E" w:rsidRPr="00A11FB6" w:rsidRDefault="00A40C2E" w:rsidP="00A11FB6">
            <w:pPr>
              <w:rPr>
                <w:lang w:val="en-GB"/>
              </w:rPr>
            </w:pPr>
          </w:p>
        </w:tc>
      </w:tr>
      <w:tr w:rsidR="00E772D3">
        <w:tc>
          <w:tcPr>
            <w:tcW w:w="2943" w:type="dxa"/>
          </w:tcPr>
          <w:p w:rsidR="00E772D3" w:rsidRDefault="00E772D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E772D3" w:rsidRPr="00D15539" w:rsidRDefault="00134C80" w:rsidP="00A11FB6">
            <w:pPr>
              <w:rPr>
                <w:lang w:val="en-GB"/>
              </w:rPr>
            </w:pPr>
            <w:r w:rsidRPr="00134C80">
              <w:rPr>
                <w:lang w:val="en-GB"/>
              </w:rPr>
              <w:t>Primer semestre</w:t>
            </w:r>
            <w:bookmarkStart w:id="0" w:name="_GoBack"/>
            <w:bookmarkEnd w:id="0"/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256AC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A40C2E" w:rsidRPr="008E5E3D" w:rsidRDefault="001901B4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examen oral o escrito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E96613" w:rsidRPr="00C756F3" w:rsidRDefault="00E96613" w:rsidP="00E96613">
            <w:proofErr w:type="spellStart"/>
            <w:r w:rsidRPr="00C756F3">
              <w:rPr>
                <w:sz w:val="31"/>
                <w:szCs w:val="31"/>
              </w:rPr>
              <w:t>-</w:t>
            </w:r>
            <w:r w:rsidRPr="00C756F3">
              <w:t>OVIEDO</w:t>
            </w:r>
            <w:proofErr w:type="spellEnd"/>
            <w:r w:rsidRPr="00C756F3">
              <w:t xml:space="preserve">, José Miguel: </w:t>
            </w:r>
            <w:proofErr w:type="spellStart"/>
            <w:r w:rsidRPr="00C756F3">
              <w:t>Historia</w:t>
            </w:r>
            <w:proofErr w:type="spellEnd"/>
            <w:r w:rsidRPr="00C756F3">
              <w:t xml:space="preserve"> de la </w:t>
            </w:r>
            <w:proofErr w:type="spellStart"/>
            <w:r w:rsidRPr="00C756F3">
              <w:t>literatura</w:t>
            </w:r>
            <w:proofErr w:type="spellEnd"/>
            <w:r w:rsidRPr="00C756F3">
              <w:t xml:space="preserve"> </w:t>
            </w:r>
            <w:proofErr w:type="spellStart"/>
            <w:r w:rsidRPr="00C756F3">
              <w:t>hispanoamericana</w:t>
            </w:r>
            <w:proofErr w:type="spellEnd"/>
            <w:r w:rsidRPr="00C756F3">
              <w:t>. T. I-II. Madrid, 2002.</w:t>
            </w:r>
          </w:p>
          <w:p w:rsidR="00E96613" w:rsidRPr="00C756F3" w:rsidRDefault="00E96613" w:rsidP="00E96613">
            <w:proofErr w:type="spellStart"/>
            <w:r w:rsidRPr="00C756F3">
              <w:t>-GOIC</w:t>
            </w:r>
            <w:proofErr w:type="spellEnd"/>
            <w:r w:rsidRPr="00C756F3">
              <w:t xml:space="preserve">, </w:t>
            </w:r>
            <w:proofErr w:type="spellStart"/>
            <w:r w:rsidRPr="00C756F3">
              <w:t>Cedomil</w:t>
            </w:r>
            <w:proofErr w:type="spellEnd"/>
            <w:r w:rsidRPr="00C756F3">
              <w:t xml:space="preserve">: </w:t>
            </w:r>
            <w:proofErr w:type="spellStart"/>
            <w:r w:rsidRPr="00C756F3">
              <w:t>Historia</w:t>
            </w:r>
            <w:proofErr w:type="spellEnd"/>
            <w:r w:rsidRPr="00C756F3">
              <w:t xml:space="preserve"> y </w:t>
            </w:r>
            <w:proofErr w:type="spellStart"/>
            <w:r w:rsidRPr="00C756F3">
              <w:t>crítica</w:t>
            </w:r>
            <w:proofErr w:type="spellEnd"/>
            <w:r w:rsidRPr="00C756F3">
              <w:t xml:space="preserve"> de la </w:t>
            </w:r>
            <w:proofErr w:type="spellStart"/>
            <w:r w:rsidRPr="00C756F3">
              <w:t>literatura</w:t>
            </w:r>
            <w:proofErr w:type="spellEnd"/>
            <w:r w:rsidRPr="00C756F3">
              <w:t xml:space="preserve"> </w:t>
            </w:r>
            <w:proofErr w:type="spellStart"/>
            <w:r w:rsidRPr="00C756F3">
              <w:t>hispanoamericana</w:t>
            </w:r>
            <w:proofErr w:type="spellEnd"/>
            <w:r w:rsidRPr="00C756F3">
              <w:t xml:space="preserve"> 1. </w:t>
            </w:r>
            <w:proofErr w:type="spellStart"/>
            <w:r w:rsidRPr="00C756F3">
              <w:t>Época</w:t>
            </w:r>
            <w:proofErr w:type="spellEnd"/>
            <w:r w:rsidRPr="00C756F3">
              <w:t xml:space="preserve"> </w:t>
            </w:r>
            <w:proofErr w:type="spellStart"/>
            <w:r w:rsidRPr="00C756F3">
              <w:t>colonial</w:t>
            </w:r>
            <w:proofErr w:type="spellEnd"/>
            <w:r w:rsidRPr="00C756F3">
              <w:t xml:space="preserve">. Barcelona, </w:t>
            </w:r>
            <w:proofErr w:type="spellStart"/>
            <w:r w:rsidRPr="00C756F3">
              <w:t>Crítica</w:t>
            </w:r>
            <w:proofErr w:type="spellEnd"/>
            <w:r w:rsidRPr="00C756F3">
              <w:t>, 1988.</w:t>
            </w:r>
          </w:p>
          <w:p w:rsidR="00E96613" w:rsidRPr="00C756F3" w:rsidRDefault="00E96613" w:rsidP="00E96613">
            <w:proofErr w:type="spellStart"/>
            <w:r w:rsidRPr="00C756F3">
              <w:t>-GOIC</w:t>
            </w:r>
            <w:proofErr w:type="spellEnd"/>
            <w:r w:rsidRPr="00C756F3">
              <w:t xml:space="preserve">, </w:t>
            </w:r>
            <w:proofErr w:type="spellStart"/>
            <w:r w:rsidRPr="00C756F3">
              <w:t>Cedomil</w:t>
            </w:r>
            <w:proofErr w:type="spellEnd"/>
            <w:r w:rsidRPr="00C756F3">
              <w:t xml:space="preserve">: </w:t>
            </w:r>
            <w:proofErr w:type="spellStart"/>
            <w:r w:rsidRPr="00C756F3">
              <w:t>Historia</w:t>
            </w:r>
            <w:proofErr w:type="spellEnd"/>
            <w:r w:rsidRPr="00C756F3">
              <w:t xml:space="preserve"> y </w:t>
            </w:r>
            <w:proofErr w:type="spellStart"/>
            <w:r w:rsidRPr="00C756F3">
              <w:t>crítica</w:t>
            </w:r>
            <w:proofErr w:type="spellEnd"/>
            <w:r w:rsidRPr="00C756F3">
              <w:t xml:space="preserve"> de la </w:t>
            </w:r>
            <w:proofErr w:type="spellStart"/>
            <w:r w:rsidRPr="00C756F3">
              <w:t>literatura</w:t>
            </w:r>
            <w:proofErr w:type="spellEnd"/>
            <w:r w:rsidRPr="00C756F3">
              <w:t xml:space="preserve"> </w:t>
            </w:r>
            <w:proofErr w:type="spellStart"/>
            <w:r w:rsidRPr="00C756F3">
              <w:t>hispanoamericana</w:t>
            </w:r>
            <w:proofErr w:type="spellEnd"/>
            <w:r w:rsidRPr="00C756F3">
              <w:t xml:space="preserve"> 2. Del </w:t>
            </w:r>
            <w:proofErr w:type="spellStart"/>
            <w:r w:rsidRPr="00C756F3">
              <w:t>romanticismo</w:t>
            </w:r>
            <w:proofErr w:type="spellEnd"/>
            <w:r w:rsidRPr="00C756F3">
              <w:t xml:space="preserve"> </w:t>
            </w:r>
            <w:proofErr w:type="spellStart"/>
            <w:r w:rsidRPr="00C756F3">
              <w:t>al</w:t>
            </w:r>
            <w:proofErr w:type="spellEnd"/>
            <w:r w:rsidRPr="00C756F3">
              <w:t xml:space="preserve"> </w:t>
            </w:r>
            <w:proofErr w:type="spellStart"/>
            <w:r w:rsidRPr="00C756F3">
              <w:t>modernismo</w:t>
            </w:r>
            <w:proofErr w:type="spellEnd"/>
            <w:r w:rsidRPr="00C756F3">
              <w:t xml:space="preserve">. Barcelona, </w:t>
            </w:r>
            <w:proofErr w:type="spellStart"/>
            <w:r w:rsidRPr="00C756F3">
              <w:t>Crítica</w:t>
            </w:r>
            <w:proofErr w:type="spellEnd"/>
            <w:r w:rsidRPr="00C756F3">
              <w:t>, 1990.</w:t>
            </w:r>
          </w:p>
          <w:p w:rsidR="00A40C2E" w:rsidRPr="008E5E3D" w:rsidRDefault="00A40C2E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A40C2E" w:rsidRPr="008E5E3D" w:rsidRDefault="00A40C2E" w:rsidP="002256AC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</w:tbl>
    <w:p w:rsidR="00A40C2E" w:rsidRPr="005C256C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E6" w:rsidRDefault="001810E6" w:rsidP="009C01F4">
      <w:r>
        <w:separator/>
      </w:r>
    </w:p>
  </w:endnote>
  <w:endnote w:type="continuationSeparator" w:id="0">
    <w:p w:rsidR="001810E6" w:rsidRDefault="001810E6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E6" w:rsidRDefault="001810E6" w:rsidP="009C01F4">
      <w:r>
        <w:separator/>
      </w:r>
    </w:p>
  </w:footnote>
  <w:footnote w:type="continuationSeparator" w:id="0">
    <w:p w:rsidR="001810E6" w:rsidRDefault="001810E6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1810E6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21276"/>
    <w:rsid w:val="00134C80"/>
    <w:rsid w:val="001714C0"/>
    <w:rsid w:val="00173EAA"/>
    <w:rsid w:val="001810E6"/>
    <w:rsid w:val="00186850"/>
    <w:rsid w:val="001901B4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256AC"/>
    <w:rsid w:val="002440BA"/>
    <w:rsid w:val="00262733"/>
    <w:rsid w:val="00262753"/>
    <w:rsid w:val="00265794"/>
    <w:rsid w:val="00286AF8"/>
    <w:rsid w:val="00287F1A"/>
    <w:rsid w:val="00291145"/>
    <w:rsid w:val="002B7403"/>
    <w:rsid w:val="002C1FBD"/>
    <w:rsid w:val="002D7604"/>
    <w:rsid w:val="002F48B8"/>
    <w:rsid w:val="00335A4B"/>
    <w:rsid w:val="00343310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606C71"/>
    <w:rsid w:val="0061561A"/>
    <w:rsid w:val="00645094"/>
    <w:rsid w:val="00645F17"/>
    <w:rsid w:val="00650ED0"/>
    <w:rsid w:val="00663D5F"/>
    <w:rsid w:val="00674CC6"/>
    <w:rsid w:val="006E4C67"/>
    <w:rsid w:val="006F49EE"/>
    <w:rsid w:val="006F4F73"/>
    <w:rsid w:val="007012B5"/>
    <w:rsid w:val="00702953"/>
    <w:rsid w:val="0072103B"/>
    <w:rsid w:val="00772B7C"/>
    <w:rsid w:val="00792851"/>
    <w:rsid w:val="007D109F"/>
    <w:rsid w:val="007F55BE"/>
    <w:rsid w:val="008042A3"/>
    <w:rsid w:val="00836997"/>
    <w:rsid w:val="008678B3"/>
    <w:rsid w:val="00871408"/>
    <w:rsid w:val="0089785E"/>
    <w:rsid w:val="008A2EB2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11FB6"/>
    <w:rsid w:val="00A12CAD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26101"/>
    <w:rsid w:val="00B339CE"/>
    <w:rsid w:val="00B42F47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37FC"/>
    <w:rsid w:val="00CF5BA1"/>
    <w:rsid w:val="00D31A01"/>
    <w:rsid w:val="00D3326B"/>
    <w:rsid w:val="00D35BC4"/>
    <w:rsid w:val="00D438EA"/>
    <w:rsid w:val="00D537C9"/>
    <w:rsid w:val="00DA39B8"/>
    <w:rsid w:val="00E0501A"/>
    <w:rsid w:val="00E126D4"/>
    <w:rsid w:val="00E128ED"/>
    <w:rsid w:val="00E13C28"/>
    <w:rsid w:val="00E1577C"/>
    <w:rsid w:val="00E32EEB"/>
    <w:rsid w:val="00E35805"/>
    <w:rsid w:val="00E412A8"/>
    <w:rsid w:val="00E571B4"/>
    <w:rsid w:val="00E7108F"/>
    <w:rsid w:val="00E772D3"/>
    <w:rsid w:val="00E96613"/>
    <w:rsid w:val="00EA1CD2"/>
    <w:rsid w:val="00EA6B51"/>
    <w:rsid w:val="00EB2110"/>
    <w:rsid w:val="00EE7B51"/>
    <w:rsid w:val="00EF36C5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4</cp:revision>
  <cp:lastPrinted>2014-09-11T11:01:00Z</cp:lastPrinted>
  <dcterms:created xsi:type="dcterms:W3CDTF">2018-05-25T10:53:00Z</dcterms:created>
  <dcterms:modified xsi:type="dcterms:W3CDTF">2018-05-25T11:34:00Z</dcterms:modified>
</cp:coreProperties>
</file>