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1" w:rsidRPr="00B67DF8" w:rsidRDefault="00A03B36" w:rsidP="00B24277">
      <w:pPr>
        <w:spacing w:after="240" w:line="276" w:lineRule="auto"/>
        <w:jc w:val="center"/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</w:pPr>
      <w:r w:rsidRPr="00A03B36">
        <w:rPr>
          <w:rFonts w:ascii="Cambria" w:eastAsia="SimSun" w:hAnsi="Cambria" w:cs="Cambria"/>
          <w:b/>
          <w:bCs/>
          <w:cap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>Osztatlan és rövid ciklusú tanárképzés</w:t>
      </w:r>
      <w:r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 </w:t>
      </w:r>
      <w:r w:rsidR="00A06B31" w:rsidRPr="00B67DF8"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 xml:space="preserve">ZÁRÓVIZSGÁJÁNAK </w:t>
      </w:r>
    </w:p>
    <w:p w:rsidR="00A06B31" w:rsidRPr="00B67DF8" w:rsidRDefault="00A06B31" w:rsidP="00B24277">
      <w:pPr>
        <w:spacing w:after="240" w:line="276" w:lineRule="auto"/>
        <w:jc w:val="center"/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</w:pPr>
      <w:r w:rsidRPr="00B67DF8">
        <w:rPr>
          <w:rFonts w:ascii="Cambria" w:eastAsia="SimSun" w:hAnsi="Cambria" w:cs="Cambria"/>
          <w:b/>
          <w:bCs/>
          <w:color w:val="FFFFFF"/>
          <w:sz w:val="28"/>
          <w:szCs w:val="28"/>
          <w:bdr w:val="single" w:sz="18" w:space="0" w:color="C0504D"/>
          <w:shd w:val="clear" w:color="auto" w:fill="C0504D"/>
          <w:lang w:val="es-ES" w:eastAsia="zh-CN"/>
        </w:rPr>
        <w:t>TANTÁRGYPEDAGÓGIAI TÉTELSORA – ÉLŐ IDEGEN NYELV (SPANYOL)</w:t>
      </w:r>
    </w:p>
    <w:p w:rsidR="00A06B31" w:rsidRDefault="00A06B31" w:rsidP="00B24277">
      <w:pPr>
        <w:spacing w:after="0" w:line="276" w:lineRule="auto"/>
        <w:jc w:val="both"/>
        <w:rPr>
          <w:rFonts w:eastAsia="SimSun"/>
          <w:b/>
          <w:bCs/>
          <w:sz w:val="20"/>
          <w:szCs w:val="20"/>
          <w:lang w:val="es-ES" w:eastAsia="zh-CN"/>
        </w:rPr>
      </w:pPr>
    </w:p>
    <w:p w:rsidR="00A06B31" w:rsidRPr="00B67DF8" w:rsidRDefault="00A06B31" w:rsidP="00B24277">
      <w:pPr>
        <w:spacing w:after="0" w:line="276" w:lineRule="auto"/>
        <w:jc w:val="both"/>
        <w:rPr>
          <w:rFonts w:eastAsia="SimSun"/>
          <w:b/>
          <w:bCs/>
          <w:sz w:val="20"/>
          <w:szCs w:val="20"/>
          <w:lang w:val="es-ES" w:eastAsia="zh-CN"/>
        </w:rPr>
      </w:pPr>
    </w:p>
    <w:p w:rsidR="00A06B31" w:rsidRPr="00FC34CE" w:rsidRDefault="00A06B31" w:rsidP="00FC34CE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360" w:hanging="292"/>
        <w:jc w:val="both"/>
        <w:rPr>
          <w:rFonts w:eastAsia="SimSun"/>
          <w:i/>
          <w:iCs/>
          <w:color w:val="365F91"/>
          <w:spacing w:val="-4"/>
          <w:sz w:val="20"/>
          <w:szCs w:val="20"/>
          <w:lang w:val="es-ES" w:eastAsia="zh-CN"/>
        </w:rPr>
      </w:pPr>
      <w:r w:rsidRPr="00FC34CE">
        <w:rPr>
          <w:rFonts w:eastAsia="SimSun"/>
          <w:b/>
          <w:bCs/>
          <w:color w:val="365F91"/>
          <w:spacing w:val="-4"/>
          <w:sz w:val="20"/>
          <w:szCs w:val="20"/>
          <w:lang w:val="es-ES" w:eastAsia="zh-CN"/>
        </w:rPr>
        <w:t>Las competencias claves y habilidades necesarias del profesor de lenguas. La enseñanza comunicativa de las lenguas.</w:t>
      </w:r>
    </w:p>
    <w:p w:rsidR="00A06B31" w:rsidRPr="00291C88" w:rsidRDefault="00A06B31" w:rsidP="00FC34C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eastAsia="SimSun"/>
          <w:i/>
          <w:iCs/>
          <w:color w:val="365F91"/>
          <w:spacing w:val="-2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Medgyes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Péter (2000): 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A nyelvtanár. Corvina, Budapest.</w:t>
      </w:r>
    </w:p>
    <w:p w:rsidR="00A06B31" w:rsidRPr="00FC34CE" w:rsidRDefault="00A06B31" w:rsidP="00296EE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6"/>
          <w:sz w:val="20"/>
          <w:szCs w:val="20"/>
          <w:lang w:val="es-ES" w:eastAsia="zh-CN"/>
        </w:rPr>
      </w:pPr>
      <w:r w:rsidRPr="00FC34CE">
        <w:rPr>
          <w:rFonts w:eastAsia="SimSun"/>
          <w:color w:val="365F91"/>
          <w:spacing w:val="-6"/>
          <w:sz w:val="20"/>
          <w:szCs w:val="20"/>
          <w:lang w:val="es-ES" w:eastAsia="zh-CN"/>
        </w:rPr>
        <w:t>Jack C. RICHARDS y Theodore S. RODGERS: Enfoques y métodos en la enseñanza de idiomas, Edinumen, Madrid, 2003</w:t>
      </w:r>
    </w:p>
    <w:p w:rsidR="00A06B31" w:rsidRPr="00291C88" w:rsidRDefault="00A06B31" w:rsidP="00296EE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Profesor en acción 1, Edelsa, Madrid, 2003, 9-11, 21-46</w:t>
      </w:r>
    </w:p>
    <w:p w:rsidR="00A06B31" w:rsidRPr="00291C88" w:rsidRDefault="00A06B31" w:rsidP="00296EE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Aqulinio SÁNCHEZ PÉREZ: Enseñanza y aprendizaje en la clase de idiomas, SGEL, Madrid, 2004, 41-60, 143-149</w:t>
      </w:r>
    </w:p>
    <w:p w:rsidR="00A06B31" w:rsidRPr="00B67DF8" w:rsidRDefault="00A06B31" w:rsidP="00296EE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Las competencias clave del profesorado de lenguas segundas y extranjeras, Instituto Cervantes, 2018 https://cvc.cervantes.es/ensenanza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/biblioteca_ele/competencias/default.htm</w:t>
      </w:r>
    </w:p>
    <w:p w:rsidR="00A06B31" w:rsidRPr="00B67DF8" w:rsidRDefault="00A06B31" w:rsidP="00FC34C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6"/>
        </w:numPr>
        <w:spacing w:after="120" w:line="276" w:lineRule="auto"/>
        <w:ind w:left="360" w:hanging="292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proceso de aprendizaje de lenguas. La adquisición de la lengua materna y una lengua extranjera. Los cambios en las tendencias en el aprendizaje y enseñanza de lenguas extranjeras. </w:t>
      </w:r>
    </w:p>
    <w:p w:rsidR="00A06B31" w:rsidRPr="00291C88" w:rsidRDefault="00A06B31" w:rsidP="00291C88">
      <w:pPr>
        <w:numPr>
          <w:ilvl w:val="0"/>
          <w:numId w:val="25"/>
        </w:numPr>
        <w:tabs>
          <w:tab w:val="clear" w:pos="1146"/>
        </w:tabs>
        <w:spacing w:after="0" w:line="276" w:lineRule="auto"/>
        <w:ind w:left="782" w:hanging="357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BÁRDOS Jenő (2005): Élő nyelvtanítás-történet, Budapest, Nemzeti Tankönyvkiadó</w:t>
      </w:r>
    </w:p>
    <w:p w:rsidR="00A06B31" w:rsidRPr="00FC34CE" w:rsidRDefault="00A06B31" w:rsidP="00296EE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6"/>
          <w:sz w:val="20"/>
          <w:szCs w:val="20"/>
          <w:lang w:val="es-ES" w:eastAsia="zh-CN"/>
        </w:rPr>
      </w:pPr>
      <w:r w:rsidRPr="00FC34CE">
        <w:rPr>
          <w:rFonts w:eastAsia="SimSun"/>
          <w:color w:val="365F91"/>
          <w:spacing w:val="-6"/>
          <w:sz w:val="20"/>
          <w:szCs w:val="20"/>
          <w:lang w:val="es-ES" w:eastAsia="zh-CN"/>
        </w:rPr>
        <w:t>Jack C. RICHARDS y Theodore S. RODGERS: Enfoques y métodos en la enseñanza de idiomas, Edinumen, Madrid, 2003</w:t>
      </w:r>
    </w:p>
    <w:p w:rsidR="00A06B31" w:rsidRPr="00FC34CE" w:rsidRDefault="00A06B31" w:rsidP="00296EE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>Cristina</w:t>
      </w:r>
      <w:r w:rsidRPr="00FC34CE"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  <w:t xml:space="preserve"> </w:t>
      </w: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>ESCOBAR URMENETA</w:t>
      </w:r>
      <w:r w:rsidRPr="00FC34CE"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  <w:t xml:space="preserve">: </w:t>
      </w: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Teorías sobre la adquisición y el aprendizaje de segundas lenguas, En: Nussbaum, L. y Bernaus, M. (Eds.). Didáctica de las lenguas extranjeras en la educación secundaria obligatoria. Madrid. Síntesis: 39-77., </w:t>
      </w:r>
    </w:p>
    <w:p w:rsidR="00A06B31" w:rsidRPr="00FC34CE" w:rsidRDefault="001524D6" w:rsidP="00B67DF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hyperlink r:id="rId6" w:history="1">
        <w:r w:rsidR="00A06B31" w:rsidRPr="00FC34CE">
          <w:rPr>
            <w:rFonts w:eastAsia="SimSun"/>
            <w:color w:val="365F91"/>
            <w:spacing w:val="-2"/>
            <w:sz w:val="20"/>
            <w:szCs w:val="20"/>
            <w:lang w:val="es-ES" w:eastAsia="zh-CN"/>
          </w:rPr>
          <w:t>http://gent.uab.cat/cristinaescobar/sites/gent.uab.cat.cristinaescobar/files/escobar_2001_teorias_adquisicion_l2_manus.pdf</w:t>
        </w:r>
      </w:hyperlink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FC34CE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FC34CE"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  <w:t>La enseñanza del español a alumnos con problemas de aprendizaje/discapacidad para el aprendizaje de idiomas.</w:t>
      </w:r>
    </w:p>
    <w:p w:rsidR="00A06B31" w:rsidRPr="00291C88" w:rsidRDefault="00A06B31" w:rsidP="00291C88">
      <w:pPr>
        <w:numPr>
          <w:ilvl w:val="0"/>
          <w:numId w:val="25"/>
        </w:numPr>
        <w:tabs>
          <w:tab w:val="clear" w:pos="1146"/>
        </w:tabs>
        <w:autoSpaceDE w:val="0"/>
        <w:autoSpaceDN w:val="0"/>
        <w:adjustRightInd w:val="0"/>
        <w:spacing w:after="0" w:line="276" w:lineRule="auto"/>
        <w:ind w:left="720" w:hanging="295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Ormos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Eszter (2004): Egy sikeres diszlexiás nyelvtanuló. In: Kontráné Hegybíró Edit és Kormos Judit (szerk.): A nyelvtanuló. Okker, Budapest. 145-161</w:t>
      </w:r>
    </w:p>
    <w:p w:rsidR="00A06B31" w:rsidRPr="00291C88" w:rsidRDefault="00A06B31" w:rsidP="00291C88">
      <w:pPr>
        <w:widowControl w:val="0"/>
        <w:numPr>
          <w:ilvl w:val="0"/>
          <w:numId w:val="25"/>
        </w:numPr>
        <w:tabs>
          <w:tab w:val="clear" w:pos="1146"/>
        </w:tabs>
        <w:autoSpaceDE w:val="0"/>
        <w:autoSpaceDN w:val="0"/>
        <w:adjustRightInd w:val="0"/>
        <w:spacing w:after="0" w:line="276" w:lineRule="auto"/>
        <w:ind w:left="720" w:hanging="295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Sarkadi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Ágnes / </w:t>
      </w:r>
      <w:r w:rsidRPr="00291C88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Kormos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Judit (2009): A magyar diszlexiás diákok nyelvtanulási élményei és tapasztalatai. In: Frank Tibor és Károly Krisztina, szerk., Anglisztika és amerikanisztika: Magyar kutatások az ezredfordulón, 405–414. Budapest: Tinta Könyvkiadó.</w:t>
      </w:r>
    </w:p>
    <w:p w:rsidR="00A06B31" w:rsidRPr="00291C88" w:rsidRDefault="00A06B31" w:rsidP="00296E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Profesor en acción 1, Edelsa, Madrid, 2003, 21-46 </w:t>
      </w:r>
    </w:p>
    <w:p w:rsidR="00A06B31" w:rsidRPr="00291C88" w:rsidRDefault="00A06B31" w:rsidP="00291C88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Aqulinio SÁNCHEZ PÉREZ: Enseñanza y aprendizaje en la clase de idiomas, SGEL, Madrid, 2004, 62-76</w:t>
      </w:r>
    </w:p>
    <w:p w:rsidR="00A06B31" w:rsidRPr="00291C88" w:rsidRDefault="00A06B31" w:rsidP="00296E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HEINRICH-SIMON Zsuzsanna:</w:t>
      </w:r>
      <w:r w:rsidRPr="00291C88">
        <w:rPr>
          <w:rFonts w:eastAsia="SimSun"/>
          <w:i/>
          <w:iCs/>
          <w:color w:val="365F91"/>
          <w:spacing w:val="-2"/>
          <w:sz w:val="20"/>
          <w:szCs w:val="20"/>
          <w:lang w:val="es-ES" w:eastAsia="zh-CN"/>
        </w:rPr>
        <w:t xml:space="preserve"> 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La enseñanza de español de los alumnos disléxicos </w:t>
      </w:r>
    </w:p>
    <w:p w:rsidR="00A06B31" w:rsidRPr="00291C88" w:rsidRDefault="00A06B31" w:rsidP="00291C88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z w:val="20"/>
          <w:szCs w:val="20"/>
          <w:lang w:val="es-ES" w:eastAsia="zh-CN"/>
        </w:rPr>
        <w:t xml:space="preserve">PRAEFORT Veronika: La enseñanza del español y los problemas de aprendizaje. Técnicas, métodos, actividades, </w:t>
      </w:r>
      <w:hyperlink r:id="rId7" w:history="1">
        <w:r w:rsidRPr="00291C88">
          <w:rPr>
            <w:rFonts w:eastAsia="SimSun"/>
            <w:color w:val="365F91"/>
            <w:sz w:val="20"/>
            <w:szCs w:val="20"/>
            <w:lang w:val="es-ES" w:eastAsia="zh-CN"/>
          </w:rPr>
          <w:t>http://hispanisztikaszeged.hu/?page_id=19</w:t>
        </w:r>
      </w:hyperlink>
      <w:r w:rsidRPr="00291C88">
        <w:rPr>
          <w:rFonts w:eastAsia="SimSun"/>
          <w:color w:val="365F91"/>
          <w:sz w:val="20"/>
          <w:szCs w:val="20"/>
          <w:lang w:val="es-ES" w:eastAsia="zh-CN"/>
        </w:rPr>
        <w:t xml:space="preserve">    vagy  in: Serie Didáctica 1., 34-44. </w:t>
      </w:r>
      <w:r w:rsidR="001524D6">
        <w:fldChar w:fldCharType="begin"/>
      </w:r>
      <w:r w:rsidR="001524D6">
        <w:instrText xml:space="preserve"> HYPERLINK "https://issuu.com/seriedidactica/docs/seriedidactica2017" </w:instrText>
      </w:r>
      <w:r w:rsidR="001524D6">
        <w:fldChar w:fldCharType="separate"/>
      </w:r>
      <w:r w:rsidRPr="00291C88">
        <w:rPr>
          <w:rFonts w:eastAsia="SimSun"/>
          <w:color w:val="365F91"/>
          <w:sz w:val="20"/>
          <w:szCs w:val="20"/>
          <w:lang w:val="es-ES" w:eastAsia="zh-CN"/>
        </w:rPr>
        <w:t>https://issuu.com/seriedidactica/docs/seriedidactica2017</w:t>
      </w:r>
      <w:r w:rsidR="001524D6">
        <w:rPr>
          <w:rFonts w:eastAsia="SimSun"/>
          <w:color w:val="365F91"/>
          <w:sz w:val="20"/>
          <w:szCs w:val="20"/>
          <w:lang w:val="es-ES" w:eastAsia="zh-CN"/>
        </w:rPr>
        <w:fldChar w:fldCharType="end"/>
      </w:r>
    </w:p>
    <w:p w:rsidR="00A06B31" w:rsidRPr="00291C88" w:rsidRDefault="00A06B31" w:rsidP="00291C88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PRAEFORT Veronika: ¡Siente el español! Técnicas multisensoriales en el aula de ELE, in: Serie Didáctica 2., 31-45.  </w:t>
      </w:r>
      <w:r w:rsidR="001524D6">
        <w:fldChar w:fldCharType="begin"/>
      </w:r>
      <w:r w:rsidR="001524D6">
        <w:instrText xml:space="preserve"> HYPERLINK "https://issuu.com/seriedidactica/docs/seriedidactica2018" </w:instrText>
      </w:r>
      <w:r w:rsidR="001524D6">
        <w:fldChar w:fldCharType="separate"/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https://issuu.com/seriedidactica/docs/seriedidactica2018</w:t>
      </w:r>
      <w:r w:rsidR="001524D6">
        <w:rPr>
          <w:rFonts w:eastAsia="SimSun"/>
          <w:color w:val="365F91"/>
          <w:spacing w:val="-2"/>
          <w:sz w:val="20"/>
          <w:szCs w:val="20"/>
          <w:lang w:val="es-ES" w:eastAsia="zh-CN"/>
        </w:rPr>
        <w:fldChar w:fldCharType="end"/>
      </w:r>
    </w:p>
    <w:p w:rsidR="00A06B31" w:rsidRPr="00291C88" w:rsidRDefault="00A06B31" w:rsidP="00291C88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DÓCZI-VÁMOS Gabriella, KONTRÁNÉ HEGYBÍRÓ Edit, KÁLMOS Borbála: Diszlexiával angolul - Gyakorlati útmutató tanároknak, Akadémiai Kiadó, 2012</w:t>
      </w:r>
    </w:p>
    <w:p w:rsidR="00A06B31" w:rsidRPr="00B67DF8" w:rsidRDefault="00A06B31" w:rsidP="00FC34C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>La lengua extranjera y el docente como mediador de conocimientos de cultura en las clases de ELE. La competencia intercultural en el aula.</w:t>
      </w:r>
    </w:p>
    <w:p w:rsidR="00A06B31" w:rsidRPr="00B67DF8" w:rsidRDefault="00A06B31" w:rsidP="00291C88">
      <w:pPr>
        <w:widowControl w:val="0"/>
        <w:numPr>
          <w:ilvl w:val="0"/>
          <w:numId w:val="26"/>
        </w:numPr>
        <w:tabs>
          <w:tab w:val="clear" w:pos="1146"/>
        </w:tabs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Petneki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Katalin: Kereszttantervi kompetenciák fejlesztési lehetőségei az idegennyelv-oktatásban. In: Modern Nyelvoktatás, X. évf. 1. sz. 2004. április, pp. 27-31.</w:t>
      </w:r>
    </w:p>
    <w:p w:rsidR="00A06B31" w:rsidRPr="00B67DF8" w:rsidRDefault="00A06B31" w:rsidP="00296EEA">
      <w:pPr>
        <w:numPr>
          <w:ilvl w:val="0"/>
          <w:numId w:val="5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lastRenderedPageBreak/>
        <w:t xml:space="preserve">JÁMBOR, Emőke: Kulturális információ közvetítés a kezdők számára írt, hazai kiadású spanyol nyelvkönyvek tükrében. In: Tóth Szergej (szerk.) </w:t>
      </w:r>
      <w:r w:rsidRPr="00B67DF8">
        <w:rPr>
          <w:rFonts w:eastAsia="SimSun"/>
          <w:i/>
          <w:iCs/>
          <w:color w:val="365F91"/>
          <w:sz w:val="20"/>
          <w:szCs w:val="20"/>
          <w:lang w:val="es-ES" w:eastAsia="zh-CN"/>
        </w:rPr>
        <w:t xml:space="preserve">Nyelvek és kultúrák találkozása. XII. Alkalmazott Nyelvészeti Kongresszus előadásainak válogatott gyűjteménye.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Szegedi Tudományegyetem, Juhász Gyula Tanárképző Főiskolai Kara, pp. 236-247. </w:t>
      </w:r>
    </w:p>
    <w:p w:rsidR="00A06B31" w:rsidRPr="00FC34CE" w:rsidRDefault="00A06B31" w:rsidP="00296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 w:rsidRPr="00FC34CE">
        <w:rPr>
          <w:rFonts w:eastAsia="SimSun"/>
          <w:color w:val="365F91"/>
          <w:spacing w:val="-4"/>
          <w:sz w:val="20"/>
          <w:szCs w:val="20"/>
          <w:lang w:val="es-ES" w:eastAsia="zh-CN"/>
        </w:rPr>
        <w:t>SOLER-ESPIAUBA, Dolores: Contenidos culturales en la enseñanza del español como 2/L, Arco Libros, Madrid, 2006.</w:t>
      </w:r>
    </w:p>
    <w:p w:rsidR="00A06B31" w:rsidRPr="00B67DF8" w:rsidRDefault="00A06B31" w:rsidP="00296EE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31-42</w:t>
      </w:r>
    </w:p>
    <w:p w:rsidR="00A06B31" w:rsidRPr="00B67DF8" w:rsidRDefault="00A06B31" w:rsidP="00296EE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JANCSÓ KATALIN: Interkulturális szemlélet a nyelvórán: latin-amerikai témák a spanyol nyelv oktatásában, in: Bölcsészműhely (szerk. Vajda Zoltán), JatePress, Szeged, 2010</w:t>
      </w:r>
    </w:p>
    <w:p w:rsidR="00A06B31" w:rsidRPr="00B67DF8" w:rsidRDefault="00A06B31" w:rsidP="00296EE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JANCSÓ KATALIN: Los spots publicitarios en la clase de E/LE, in: Boletín del XI Congreso de AHPE, 2010</w:t>
      </w:r>
    </w:p>
    <w:p w:rsidR="00A06B31" w:rsidRPr="00B67DF8" w:rsidRDefault="00A06B31" w:rsidP="00296EE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Litza C. SOLÍS: La enseñanza de la competencia intercultural en el aula de ELE, En: Revista Nebrija, No. 11., https://www.nebrija.com/revista-linguistica/la-ense%C3%B1anza-de-la-competencia-intercultural-en-el-aula-de-e-le.html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Marco Común Europeo de Referencia para las Lenguas y la enseñanza de lenguas extranjeras en el Currículo Básico Nacional de Hungría.  </w:t>
      </w:r>
    </w:p>
    <w:p w:rsidR="00A06B31" w:rsidRPr="00B67DF8" w:rsidRDefault="00A06B31" w:rsidP="00296EE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NAT (2007). Oktatási és Kulturális Minisztérium, Budapest.</w:t>
      </w:r>
    </w:p>
    <w:p w:rsidR="00A06B31" w:rsidRPr="00B67DF8" w:rsidRDefault="001524D6" w:rsidP="00296EE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hyperlink r:id="rId8" w:history="1">
        <w:r w:rsidR="00A06B31"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http://www.okm.gov.hu/main.php?folderID=391</w:t>
        </w:r>
      </w:hyperlink>
      <w:r w:rsidR="00A06B31"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</w:t>
      </w:r>
    </w:p>
    <w:p w:rsidR="00A06B31" w:rsidRPr="00B67DF8" w:rsidRDefault="00A06B31" w:rsidP="00296EE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https://www.oktatas2030.hu/wp-content/uploads/2018/08/a-nemzeti-alaptanterv-tervezete_2018.08.31.pdf</w:t>
      </w:r>
    </w:p>
    <w:p w:rsidR="00A06B31" w:rsidRPr="00B67DF8" w:rsidRDefault="00A06B31" w:rsidP="00296EE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KURTÁN</w:t>
      </w:r>
      <w:r w:rsidRPr="00B67DF8">
        <w:rPr>
          <w:rFonts w:eastAsia="SimSun"/>
          <w:b/>
          <w:bCs/>
          <w:caps/>
          <w:color w:val="365F91"/>
          <w:sz w:val="20"/>
          <w:szCs w:val="20"/>
          <w:lang w:val="es-ES" w:eastAsia="zh-CN"/>
        </w:rPr>
        <w:t xml:space="preserve">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Zsuzsa (2001): Idegen nyelvi tantervek, Budapest, Nemzeti Tankönyvkiadó.</w:t>
      </w:r>
    </w:p>
    <w:p w:rsidR="00A06B31" w:rsidRPr="00B67DF8" w:rsidRDefault="00A06B31" w:rsidP="00296EE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proofErr w:type="spellStart"/>
      <w:r w:rsidRPr="00B67DF8">
        <w:rPr>
          <w:rFonts w:eastAsia="SimSun"/>
          <w:caps/>
          <w:color w:val="365F91"/>
          <w:sz w:val="20"/>
          <w:szCs w:val="20"/>
          <w:lang w:val="en-US" w:eastAsia="zh-CN"/>
        </w:rPr>
        <w:t>Petneki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Katalin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: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Az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idegen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nyelvi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kerettantervek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problematikája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. In: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Kárpáti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Eszter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>/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Szűcs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 Tibor (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szerk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.):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Nyelvpedagógia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.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Iskolakultúra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, </w:t>
      </w:r>
      <w:proofErr w:type="spellStart"/>
      <w:r w:rsidRPr="00B67DF8">
        <w:rPr>
          <w:rFonts w:eastAsia="SimSun"/>
          <w:color w:val="365F91"/>
          <w:sz w:val="20"/>
          <w:szCs w:val="20"/>
          <w:lang w:val="en-US" w:eastAsia="zh-CN"/>
        </w:rPr>
        <w:t>Pécs</w:t>
      </w:r>
      <w:proofErr w:type="spellEnd"/>
      <w:r w:rsidRPr="00B67DF8">
        <w:rPr>
          <w:rFonts w:eastAsia="SimSun"/>
          <w:color w:val="365F91"/>
          <w:sz w:val="20"/>
          <w:szCs w:val="20"/>
          <w:lang w:val="en-US" w:eastAsia="zh-CN"/>
        </w:rPr>
        <w:t xml:space="preserve">, 2002. pp. 181-188.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(=Iskolakultúra-könyvek 12.)</w:t>
      </w:r>
    </w:p>
    <w:p w:rsidR="00A06B31" w:rsidRPr="00B67DF8" w:rsidRDefault="00A06B31" w:rsidP="00FC34C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Marco Común Europeo de Referencia para las Lenguas</w:t>
      </w:r>
      <w:r>
        <w:rPr>
          <w:rFonts w:eastAsia="SimSun"/>
          <w:color w:val="365F91"/>
          <w:sz w:val="20"/>
          <w:szCs w:val="20"/>
          <w:lang w:val="es-ES" w:eastAsia="zh-CN"/>
        </w:rPr>
        <w:t xml:space="preserve">, </w:t>
      </w:r>
      <w:hyperlink r:id="rId9" w:history="1">
        <w:r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http://cvc.cervantes.es/obref/marco/cvc_mer.pdf</w:t>
        </w:r>
      </w:hyperlink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La enseñanza y el aprendizaje de la gramática y el léxico. </w:t>
      </w:r>
    </w:p>
    <w:p w:rsidR="00A06B31" w:rsidRPr="00B67DF8" w:rsidRDefault="00A06B31" w:rsidP="00296E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 57-106</w:t>
      </w:r>
    </w:p>
    <w:p w:rsidR="00A06B31" w:rsidRPr="00B67DF8" w:rsidRDefault="00A06B31" w:rsidP="00296EE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7-30</w:t>
      </w:r>
    </w:p>
    <w:p w:rsidR="00A06B31" w:rsidRPr="00B67DF8" w:rsidRDefault="00A06B31" w:rsidP="00A477A0">
      <w:pPr>
        <w:numPr>
          <w:ilvl w:val="0"/>
          <w:numId w:val="13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Alvar Ezquerra, Manuel: La enseñanza del léxico y el uso del diccionario, Arco Libros, Madrid, 2003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>La motivación y las técnicas de motivación en la enseñanza de ELE. El papel de los elementos culturales y los juegos didácticos en la adquisición de las lenguas. La enseñanza lúdica.</w:t>
      </w:r>
    </w:p>
    <w:p w:rsidR="00A06B31" w:rsidRPr="00B67DF8" w:rsidRDefault="00A06B31" w:rsidP="00296EEA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CSIZÉR Kata / DÖRNYEI Zoltán (2002): Az általános iskolások idegennyelv-tanulási attitűdjei és motivációja. In: Magyar Pedagógia, 103. évf. 3. sz. pp. 333-353.</w:t>
      </w:r>
    </w:p>
    <w:p w:rsidR="00A06B31" w:rsidRPr="00B67DF8" w:rsidRDefault="00A06B31" w:rsidP="00296E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Csizér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Kata / 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Dörnyei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Zoltán / 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Németh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Nóra. (2004). A nyelvi attitűdök és az idegen nyelvi motiváció változásai 1993 és 2004 között Magyarországon. In Magyar Pedagógia 104/4: 393–408.</w:t>
      </w:r>
    </w:p>
    <w:p w:rsidR="00A06B31" w:rsidRPr="00B67DF8" w:rsidRDefault="00A06B31" w:rsidP="00296E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SOLER-ESPIAUBA, Dolores: Contenidos culturales en la enseñanza del español como 2/L, Arco Libros, Madrid, 2006.</w:t>
      </w:r>
    </w:p>
    <w:p w:rsidR="00A06B31" w:rsidRPr="00B67DF8" w:rsidRDefault="00A06B31" w:rsidP="00296EE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2, Edelsa, Madrid, 2003, 31-42</w:t>
      </w:r>
    </w:p>
    <w:p w:rsidR="00A06B31" w:rsidRPr="00B67DF8" w:rsidRDefault="00A06B31" w:rsidP="00296EE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Aqulinio SÁNCHEZ PÉREZ: Enseñanza y aprendizaje en la clase de idiomas, SGEL, Madrid, 2004, 91-95.</w:t>
      </w:r>
    </w:p>
    <w:p w:rsidR="00A06B31" w:rsidRPr="00B67DF8" w:rsidRDefault="00A06B31" w:rsidP="00291C88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María José LABRADOR PIQUER – Pascuala MOROTE MAGÁN: El juego en la enseñanza de ELE, in: Glosas didácticas, No. 17, primavera de 2008, </w:t>
      </w:r>
      <w:hyperlink r:id="rId10" w:history="1">
        <w:r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http://www.um.es/glosasdidacticas/numeros/GD17/07.pdf</w:t>
        </w:r>
      </w:hyperlink>
    </w:p>
    <w:p w:rsidR="00A06B31" w:rsidRPr="00B67DF8" w:rsidRDefault="00A06B31" w:rsidP="00296EE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JANCSÓ KATALIN: Interkulturális szemlélet a nyelvórán: latin-amerikai témák a spanyol nyelv oktatásában, in: Bölcsészműhely (szerk. Vajda Zoltán), JatePress, Szeged, 2010</w:t>
      </w:r>
    </w:p>
    <w:p w:rsidR="00A06B31" w:rsidRPr="00B67DF8" w:rsidRDefault="00A06B31" w:rsidP="00296EEA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JANCSÓ KATALIN: Los spots publicitarios en la clase de E/LE, in: Boletín del XI Congreso de AHPE, 2010</w:t>
      </w:r>
    </w:p>
    <w:p w:rsidR="00A06B31" w:rsidRPr="00B67DF8" w:rsidRDefault="00A06B31" w:rsidP="00296EE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Di Pietro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, Robert J. (1994): Szerepjátékok a nyelvórán. Stratégiai interakció. Nemzeti Tankönyvkiadó, Budapest.</w:t>
      </w:r>
    </w:p>
    <w:p w:rsidR="00A06B31" w:rsidRPr="00B67DF8" w:rsidRDefault="00A06B31" w:rsidP="00B2427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María José LABRADOR PIQUER – Pascuala MOROTE MAGÁN: El juego en la enseñanza de ELE, in: Glosas didácticas, No. 17, primavera de 2008, </w:t>
      </w:r>
      <w:hyperlink r:id="rId11" w:history="1">
        <w:r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http://www.um.es/glosasdidacticas/numeros/GD17/07.pdf</w:t>
        </w:r>
      </w:hyperlink>
    </w:p>
    <w:p w:rsidR="00A06B31" w:rsidRPr="00B67DF8" w:rsidRDefault="00A06B31" w:rsidP="00FC3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lastRenderedPageBreak/>
        <w:t xml:space="preserve">El desarrollo de las competencias comunicativas. La comprensión y la producción oral. </w:t>
      </w:r>
    </w:p>
    <w:p w:rsidR="00A06B31" w:rsidRPr="00B24277" w:rsidRDefault="00A06B31" w:rsidP="00296EEA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B24277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Di Pietro</w:t>
      </w:r>
      <w:r w:rsidRPr="00B24277">
        <w:rPr>
          <w:rFonts w:eastAsia="SimSun"/>
          <w:color w:val="365F91"/>
          <w:spacing w:val="-2"/>
          <w:sz w:val="20"/>
          <w:szCs w:val="20"/>
          <w:lang w:val="es-ES" w:eastAsia="zh-CN"/>
        </w:rPr>
        <w:t>, Robert J. (1994): Szerepjátékok a nyelvórán. Stratégiai interakció. Nemzeti Tankönyvkiadó, Budapest.</w:t>
      </w:r>
    </w:p>
    <w:p w:rsidR="00A06B31" w:rsidRPr="00B67DF8" w:rsidRDefault="00A06B31" w:rsidP="00296EEA">
      <w:pPr>
        <w:numPr>
          <w:ilvl w:val="0"/>
          <w:numId w:val="21"/>
        </w:numPr>
        <w:spacing w:after="0" w:line="276" w:lineRule="auto"/>
        <w:ind w:hanging="294"/>
        <w:jc w:val="both"/>
        <w:rPr>
          <w:color w:val="365F91"/>
          <w:sz w:val="20"/>
          <w:szCs w:val="20"/>
          <w:lang w:val="es-ES" w:eastAsia="hu-HU"/>
        </w:rPr>
      </w:pPr>
      <w:r w:rsidRPr="00B67DF8">
        <w:rPr>
          <w:color w:val="365F91"/>
          <w:sz w:val="20"/>
          <w:szCs w:val="20"/>
          <w:lang w:val="es-ES" w:eastAsia="hu-HU"/>
        </w:rPr>
        <w:t>HOLLÓ D. - KONTRÁNÉ HEGYBÍRÓ E. - Timár E.: A krétától a videóig. Nemzeti Tankönyvkiadó, Budapest, 1996</w:t>
      </w:r>
    </w:p>
    <w:p w:rsidR="00A06B31" w:rsidRPr="00B67DF8" w:rsidRDefault="00A06B31" w:rsidP="00296EE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 97-150.</w:t>
      </w:r>
    </w:p>
    <w:p w:rsidR="00A06B31" w:rsidRPr="00B67DF8" w:rsidRDefault="00A06B31" w:rsidP="00296EEA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3, Edelsa, Madrid, 2003, 47-72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desarrollo de las competencias comunicativas. La comprensión y la producción escrita. </w:t>
      </w:r>
    </w:p>
    <w:p w:rsidR="00A06B31" w:rsidRPr="00B67DF8" w:rsidRDefault="00A06B31" w:rsidP="00296EEA">
      <w:pPr>
        <w:numPr>
          <w:ilvl w:val="0"/>
          <w:numId w:val="8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HOLLÓ D. - KONTRÁNÉ HEGYBÍRÓ E. - Timár E.: A krétától a videóig. Nemzeti Tankönyvkiadó, Budapest, 1996</w:t>
      </w:r>
    </w:p>
    <w:p w:rsidR="00A06B31" w:rsidRPr="00B67DF8" w:rsidRDefault="00A06B31" w:rsidP="00296EE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 97-150.</w:t>
      </w:r>
    </w:p>
    <w:p w:rsidR="00A06B31" w:rsidRPr="00B67DF8" w:rsidRDefault="00A06B31" w:rsidP="00296EE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3, Edelsa, Madrid, 2003, 73-91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bachillerato en lenguas extranjeras en Hungría. </w:t>
      </w:r>
    </w:p>
    <w:p w:rsidR="00A06B31" w:rsidRPr="00B67DF8" w:rsidRDefault="00A06B31" w:rsidP="00296E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BÁRDOS Jenő (2002): Az idegen nyelvi mérés és értékelés elmélete és gyakorlata. Nemzeti Tankönyvkiadó, Budapest.</w:t>
      </w:r>
    </w:p>
    <w:p w:rsidR="00A06B31" w:rsidRPr="00B67DF8" w:rsidRDefault="00A06B31" w:rsidP="00296E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EINHORN Ágnes (2007): Az idegen nyelvi érettségi vizsga reformja. In: Vágó Irén (szerk.): Fókuszban a nyelvoktatás. Budapest: Oktatáskutató és -fejlesztő Intézet, URL:</w:t>
      </w:r>
    </w:p>
    <w:p w:rsidR="00A06B31" w:rsidRPr="00B67DF8" w:rsidRDefault="001524D6" w:rsidP="00296E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hyperlink r:id="rId12" w:history="1">
        <w:r w:rsidR="00A06B31"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http://www.oki.hu/oldal.php?tipus=kiadvany&amp;kod=fokuszban_nyelvoktatas</w:t>
        </w:r>
      </w:hyperlink>
      <w:r w:rsidR="00A06B31"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</w:t>
      </w:r>
    </w:p>
    <w:p w:rsidR="00A06B31" w:rsidRPr="00B67DF8" w:rsidRDefault="00A06B31" w:rsidP="00296EE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Horváth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Zsuzsanna és 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 xml:space="preserve">Lukács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Judit (szerk.): Új érettségi Magyarországon. Honnan, hová, hogyan? Egy folyamat állomásai. Országos Közoktatási Intézet, Budapest.</w:t>
      </w:r>
    </w:p>
    <w:p w:rsidR="00A06B31" w:rsidRPr="00B67DF8" w:rsidRDefault="00A06B31" w:rsidP="00296EEA">
      <w:pPr>
        <w:numPr>
          <w:ilvl w:val="0"/>
          <w:numId w:val="20"/>
        </w:numPr>
        <w:spacing w:after="0" w:line="276" w:lineRule="auto"/>
        <w:ind w:hanging="29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Descripción de los requisitos y contenidos del bachillerato vigente de Hungría:</w:t>
      </w:r>
    </w:p>
    <w:p w:rsidR="00A06B31" w:rsidRPr="00FC34CE" w:rsidRDefault="001524D6" w:rsidP="00296EEA">
      <w:pPr>
        <w:spacing w:after="0" w:line="276" w:lineRule="auto"/>
        <w:ind w:left="709"/>
        <w:jc w:val="both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hyperlink r:id="rId13" w:history="1">
        <w:r w:rsidR="00A06B31" w:rsidRPr="00FC34CE">
          <w:rPr>
            <w:rFonts w:eastAsia="SimSun"/>
            <w:color w:val="365F91"/>
            <w:spacing w:val="-4"/>
            <w:sz w:val="20"/>
            <w:szCs w:val="20"/>
            <w:lang w:val="es-ES" w:eastAsia="zh-CN"/>
          </w:rPr>
          <w:t>https://www.oktatas.hu/pub_bin/dload/kozoktatas/erettsegi/vizsgakovetelmenyek2017/elo_idegen_nyelv_vk.pdf</w:t>
        </w:r>
      </w:hyperlink>
    </w:p>
    <w:p w:rsidR="00A06B31" w:rsidRPr="00B67DF8" w:rsidRDefault="00A06B31" w:rsidP="00FC34CE">
      <w:pPr>
        <w:spacing w:after="0" w:line="240" w:lineRule="auto"/>
        <w:ind w:left="720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FC34CE" w:rsidRDefault="00A06B31" w:rsidP="00FC34CE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b/>
          <w:bCs/>
          <w:i/>
          <w:iCs/>
          <w:color w:val="365F91"/>
          <w:spacing w:val="-2"/>
          <w:sz w:val="20"/>
          <w:szCs w:val="20"/>
          <w:lang w:val="es-ES" w:eastAsia="zh-CN"/>
        </w:rPr>
      </w:pPr>
      <w:r w:rsidRPr="00FC34CE"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  <w:t>Seguimiento, control y evaluación en la enseñanza de lenguas extranjeras. El error en el proceso de aprendizaje.</w:t>
      </w:r>
    </w:p>
    <w:p w:rsidR="00A06B31" w:rsidRPr="00B67DF8" w:rsidRDefault="00A06B31" w:rsidP="00296EEA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BÁRDOS Jenő (2002): Az idegen nyelvi mérés és értékelés elmélete és gyakorlata. Nemzeti Tankönyvkiadó, Budapest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.</w:t>
      </w:r>
    </w:p>
    <w:p w:rsidR="00A06B31" w:rsidRPr="00B67DF8" w:rsidRDefault="00A06B31" w:rsidP="00296EE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HOLLÓ D. - KONTRÁNÉ HEGYBÍRÓ E. - Timár E: A krétától a videóig. Nemzeti Tankönyvkiadó, Budapest, 1996, pp. 157-167</w:t>
      </w:r>
    </w:p>
    <w:p w:rsidR="00A06B31" w:rsidRPr="00B67DF8" w:rsidRDefault="00A06B31" w:rsidP="00296EEA">
      <w:pPr>
        <w:numPr>
          <w:ilvl w:val="0"/>
          <w:numId w:val="19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151-162</w:t>
      </w:r>
    </w:p>
    <w:p w:rsidR="00A06B31" w:rsidRPr="00B67DF8" w:rsidRDefault="00A06B31" w:rsidP="00296EE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151-162</w:t>
      </w:r>
    </w:p>
    <w:p w:rsidR="00A06B31" w:rsidRPr="00291C88" w:rsidRDefault="00A06B31" w:rsidP="00296EE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>HOLLÓ D. - KONTRÁNÉ HEGYBÍRÓ E. - TIMÁR E.: A krétától a videóig. Nemzeti Tankönyvkiadó, Budapest, 1996</w:t>
      </w:r>
    </w:p>
    <w:p w:rsidR="00A06B31" w:rsidRPr="00B67DF8" w:rsidRDefault="00A06B31" w:rsidP="00296EEA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Ana Isabel BLANCO PICADO: El error en el proceso de aprendizaje, Cuadernos Cervantes, Año XII, 2008, http://www.cuadernoscervantes.com/art_38_error.html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>Las formas de trabajo en el aula. Los tipos de alumnos y sus estratégias y técnicas de aprendizaje. La enseñanza diferenciada.</w:t>
      </w:r>
    </w:p>
    <w:p w:rsidR="00A06B31" w:rsidRPr="00B67DF8" w:rsidRDefault="00A06B31" w:rsidP="00296EE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34-42</w:t>
      </w:r>
    </w:p>
    <w:p w:rsidR="00A06B31" w:rsidRPr="00B67DF8" w:rsidRDefault="00A06B31" w:rsidP="00296EE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David LASAGABASTER: LA observación de la clase de L2, Revista de Psicodidáctica, núm. 011, 2001, </w:t>
      </w:r>
      <w:r w:rsidR="001524D6">
        <w:fldChar w:fldCharType="begin"/>
      </w:r>
      <w:r w:rsidR="001524D6">
        <w:instrText xml:space="preserve"> HYPERLINK "http://redalyc.uaemex.mx/pdf/175/17501106.pdf" </w:instrText>
      </w:r>
      <w:r w:rsidR="001524D6">
        <w:fldChar w:fldCharType="separate"/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http://redalyc.uaemex.mx/pdf/175/17501106.pdf</w:t>
      </w:r>
      <w:r w:rsidR="001524D6">
        <w:rPr>
          <w:rFonts w:eastAsia="SimSun"/>
          <w:color w:val="365F91"/>
          <w:sz w:val="20"/>
          <w:szCs w:val="20"/>
          <w:lang w:val="es-ES" w:eastAsia="zh-CN"/>
        </w:rPr>
        <w:fldChar w:fldCharType="end"/>
      </w:r>
    </w:p>
    <w:p w:rsidR="00A06B31" w:rsidRPr="00B67DF8" w:rsidRDefault="00A06B31" w:rsidP="00296EE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Proceso, estilo y estrategias de aprendizaje, </w:t>
      </w:r>
      <w:hyperlink r:id="rId14" w:history="1">
        <w:r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https://urjconline.atavist.com/proceso-estilo-y-estrategias-de-aprendizaje-2</w:t>
        </w:r>
      </w:hyperlink>
    </w:p>
    <w:p w:rsidR="00A06B31" w:rsidRPr="00291C88" w:rsidRDefault="00A06B31" w:rsidP="00296E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pacing w:val="-4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4"/>
          <w:sz w:val="20"/>
          <w:szCs w:val="20"/>
          <w:lang w:val="es-ES" w:eastAsia="zh-CN"/>
        </w:rPr>
        <w:t xml:space="preserve">PRAEFORT Veronika: ¡Siente el español! Técnicas multisensoriales en el aula de ELE, in: Serie Didáctica 2., 31-45.    </w:t>
      </w:r>
      <w:r w:rsidR="001524D6">
        <w:fldChar w:fldCharType="begin"/>
      </w:r>
      <w:r w:rsidR="001524D6">
        <w:instrText xml:space="preserve"> HYPERLINK "https://issuu.com/seriedidactica/docs/seriedidactica2018" </w:instrText>
      </w:r>
      <w:r w:rsidR="001524D6">
        <w:fldChar w:fldCharType="separate"/>
      </w:r>
      <w:r w:rsidRPr="00291C88">
        <w:rPr>
          <w:rFonts w:eastAsia="SimSun"/>
          <w:color w:val="365F91"/>
          <w:spacing w:val="-4"/>
          <w:sz w:val="20"/>
          <w:szCs w:val="20"/>
          <w:lang w:val="es-ES" w:eastAsia="zh-CN"/>
        </w:rPr>
        <w:t>https://issuu.com/seriedidactica/docs/seriedidactica2018</w:t>
      </w:r>
      <w:r w:rsidR="001524D6">
        <w:rPr>
          <w:rFonts w:eastAsia="SimSun"/>
          <w:color w:val="365F91"/>
          <w:spacing w:val="-4"/>
          <w:sz w:val="20"/>
          <w:szCs w:val="20"/>
          <w:lang w:val="es-ES" w:eastAsia="zh-CN"/>
        </w:rPr>
        <w:fldChar w:fldCharType="end"/>
      </w:r>
    </w:p>
    <w:p w:rsidR="00A06B31" w:rsidRPr="00B67DF8" w:rsidRDefault="00A06B31" w:rsidP="002449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Czibere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Csilla / 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Faragóné Bircsák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Márta</w:t>
      </w: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(2006):</w:t>
      </w: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Ajánlások sajátos nevelési igényű gyermekek, tanulók fejlesztéséhez, Budapest: suliNova Közoktatás-fejlesztési és Pedagógus-továbbképzési Kht.</w:t>
      </w:r>
    </w:p>
    <w:p w:rsidR="00A06B31" w:rsidRPr="00B67DF8" w:rsidRDefault="00A06B31" w:rsidP="002449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Kontra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Miklós (1999): Tannyelvi diszkrimináció és cigány munkanélküliség. In: Közérdekű nyelvészet, 84–88. Budapest: Osiris Kiadó.</w:t>
      </w:r>
    </w:p>
    <w:p w:rsidR="00A06B31" w:rsidRPr="00291C88" w:rsidRDefault="00A06B31" w:rsidP="002449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291C88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Kontra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Miklós és Szilágyi N. Sándor (2002): A kisebbségeknek van anyanyelvük, de a többségnek nincs? In: 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lastRenderedPageBreak/>
        <w:t>Kontra Miklós és Hattyár Helga, szerk., Magyarok és nyelvtörvények, 3–10. Budapest: Teleki László Alapítvány.</w:t>
      </w:r>
    </w:p>
    <w:p w:rsidR="00A06B31" w:rsidRPr="00B67DF8" w:rsidRDefault="00A06B31" w:rsidP="00B242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Sarkadi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Ágnes / 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Kormos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 Judit (2009): A magyar diszlexiás diákok nyelvtanulási élményei és tapasztalatai. In: Frank Tibor és Károly Krisztina, szerk., Anglisztika és amerikanisztika: Magyar kutatások az ezredfordulón, 405–414. Budapest: Tinta Könyvkiadó.</w:t>
      </w:r>
    </w:p>
    <w:p w:rsidR="00A06B31" w:rsidRPr="00B67DF8" w:rsidRDefault="00A06B31" w:rsidP="0024494E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21-46</w:t>
      </w:r>
    </w:p>
    <w:p w:rsidR="00A06B31" w:rsidRPr="00B67DF8" w:rsidRDefault="00A06B31" w:rsidP="0024494E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34-42</w:t>
      </w:r>
    </w:p>
    <w:p w:rsidR="00A06B31" w:rsidRPr="00B67DF8" w:rsidRDefault="00A06B31" w:rsidP="0024494E">
      <w:pPr>
        <w:numPr>
          <w:ilvl w:val="0"/>
          <w:numId w:val="18"/>
        </w:numPr>
        <w:spacing w:after="0" w:line="288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Vicente OLTRA: La dislexia, parte VII-VIII, </w:t>
      </w:r>
    </w:p>
    <w:p w:rsidR="00A06B31" w:rsidRPr="00B67DF8" w:rsidRDefault="00A06B31" w:rsidP="0024494E">
      <w:pPr>
        <w:spacing w:after="0" w:line="288" w:lineRule="auto"/>
        <w:ind w:left="709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http://www.espaciologopedico.com/articulos/articulos2.php?Id_articulo=350</w:t>
      </w:r>
    </w:p>
    <w:p w:rsidR="00A06B31" w:rsidRPr="00B67DF8" w:rsidRDefault="00A06B31" w:rsidP="002449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HEINRICH-SIMON Zsuzsanna: La enseñanza de español de los alumnos disléxicos (szakdolgozat)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>La observación de los procesos de aprendizaje y su evaluación. La planificación de las clases. La planificación curricular, la programación didáctica y el diseño de la enseñanza.</w:t>
      </w:r>
    </w:p>
    <w:p w:rsidR="00A06B31" w:rsidRPr="00B67DF8" w:rsidRDefault="00A06B31" w:rsidP="00296EE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pp. 65-84.</w:t>
      </w:r>
    </w:p>
    <w:p w:rsidR="00A06B31" w:rsidRPr="00B67DF8" w:rsidRDefault="00A06B31" w:rsidP="00296EE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pp.163-180.</w:t>
      </w:r>
    </w:p>
    <w:p w:rsidR="00A06B31" w:rsidRPr="00B67DF8" w:rsidRDefault="00A06B31" w:rsidP="00296EE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Tessa WOODWARD: Planificación de clases y cursos, Edinumen, Madrid, 2002</w:t>
      </w:r>
    </w:p>
    <w:p w:rsidR="00A06B31" w:rsidRPr="00B67DF8" w:rsidRDefault="00A06B31" w:rsidP="00296EEA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David LASAGABASTER: La observación de la clase de L2, Revista de Psicodidáctica, núm. 011, 2001, </w:t>
      </w:r>
      <w:r w:rsidR="001524D6">
        <w:fldChar w:fldCharType="begin"/>
      </w:r>
      <w:r w:rsidR="001524D6">
        <w:instrText xml:space="preserve"> HYPERLINK "http://redalyc.uaemex.mx/pdf/175/17501106.pdf" </w:instrText>
      </w:r>
      <w:r w:rsidR="001524D6">
        <w:fldChar w:fldCharType="separate"/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http://redalyc.uaemex.mx/pdf/175/17501106.pdf</w:t>
      </w:r>
      <w:r w:rsidR="001524D6">
        <w:rPr>
          <w:rFonts w:eastAsia="SimSun"/>
          <w:color w:val="365F91"/>
          <w:sz w:val="20"/>
          <w:szCs w:val="20"/>
          <w:lang w:val="es-ES" w:eastAsia="zh-CN"/>
        </w:rPr>
        <w:fldChar w:fldCharType="end"/>
      </w:r>
    </w:p>
    <w:p w:rsidR="00A06B31" w:rsidRPr="00B67DF8" w:rsidRDefault="00A06B31" w:rsidP="004D4B2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i w:val="0"/>
          <w:iCs w:val="0"/>
          <w:color w:val="365F91"/>
        </w:rPr>
      </w:pPr>
      <w:r w:rsidRPr="00B67DF8">
        <w:rPr>
          <w:i w:val="0"/>
          <w:iCs w:val="0"/>
          <w:caps/>
          <w:color w:val="365F91"/>
          <w:lang w:val="en-US"/>
        </w:rPr>
        <w:t>Edwards</w:t>
      </w:r>
      <w:r w:rsidRPr="00B67DF8">
        <w:rPr>
          <w:i w:val="0"/>
          <w:iCs w:val="0"/>
          <w:color w:val="365F91"/>
          <w:lang w:val="en-US"/>
        </w:rPr>
        <w:t xml:space="preserve"> Melinda (2004). A </w:t>
      </w:r>
      <w:proofErr w:type="spellStart"/>
      <w:r w:rsidRPr="00B67DF8">
        <w:rPr>
          <w:i w:val="0"/>
          <w:iCs w:val="0"/>
          <w:color w:val="365F91"/>
          <w:lang w:val="en-US"/>
        </w:rPr>
        <w:t>sikeres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</w:t>
      </w:r>
      <w:proofErr w:type="spellStart"/>
      <w:r w:rsidRPr="00B67DF8">
        <w:rPr>
          <w:i w:val="0"/>
          <w:iCs w:val="0"/>
          <w:color w:val="365F91"/>
          <w:lang w:val="en-US"/>
        </w:rPr>
        <w:t>közösségi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</w:t>
      </w:r>
      <w:proofErr w:type="spellStart"/>
      <w:r w:rsidRPr="00B67DF8">
        <w:rPr>
          <w:i w:val="0"/>
          <w:iCs w:val="0"/>
          <w:color w:val="365F91"/>
          <w:lang w:val="en-US"/>
        </w:rPr>
        <w:t>nyelvtanuló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. In: </w:t>
      </w:r>
      <w:proofErr w:type="spellStart"/>
      <w:r w:rsidRPr="00B67DF8">
        <w:rPr>
          <w:i w:val="0"/>
          <w:iCs w:val="0"/>
          <w:color w:val="365F91"/>
          <w:lang w:val="en-US"/>
        </w:rPr>
        <w:t>Kontráné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</w:t>
      </w:r>
      <w:proofErr w:type="spellStart"/>
      <w:r w:rsidRPr="00B67DF8">
        <w:rPr>
          <w:i w:val="0"/>
          <w:iCs w:val="0"/>
          <w:color w:val="365F91"/>
          <w:lang w:val="en-US"/>
        </w:rPr>
        <w:t>Hegybíró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Edit </w:t>
      </w:r>
      <w:proofErr w:type="spellStart"/>
      <w:r w:rsidRPr="00B67DF8">
        <w:rPr>
          <w:i w:val="0"/>
          <w:iCs w:val="0"/>
          <w:color w:val="365F91"/>
          <w:lang w:val="en-US"/>
        </w:rPr>
        <w:t>és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</w:t>
      </w:r>
      <w:proofErr w:type="spellStart"/>
      <w:r w:rsidRPr="00B67DF8">
        <w:rPr>
          <w:i w:val="0"/>
          <w:iCs w:val="0"/>
          <w:color w:val="365F91"/>
          <w:lang w:val="en-US"/>
        </w:rPr>
        <w:t>Kormos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</w:t>
      </w:r>
      <w:proofErr w:type="spellStart"/>
      <w:r w:rsidRPr="00B67DF8">
        <w:rPr>
          <w:i w:val="0"/>
          <w:iCs w:val="0"/>
          <w:color w:val="365F91"/>
          <w:lang w:val="en-US"/>
        </w:rPr>
        <w:t>Judit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 (</w:t>
      </w:r>
      <w:proofErr w:type="spellStart"/>
      <w:r w:rsidRPr="00B67DF8">
        <w:rPr>
          <w:i w:val="0"/>
          <w:iCs w:val="0"/>
          <w:color w:val="365F91"/>
          <w:lang w:val="en-US"/>
        </w:rPr>
        <w:t>szerk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.): A </w:t>
      </w:r>
      <w:proofErr w:type="spellStart"/>
      <w:r w:rsidRPr="00B67DF8">
        <w:rPr>
          <w:i w:val="0"/>
          <w:iCs w:val="0"/>
          <w:color w:val="365F91"/>
          <w:lang w:val="en-US"/>
        </w:rPr>
        <w:t>nyelvtanuló</w:t>
      </w:r>
      <w:proofErr w:type="spellEnd"/>
      <w:r w:rsidRPr="00B67DF8">
        <w:rPr>
          <w:i w:val="0"/>
          <w:iCs w:val="0"/>
          <w:color w:val="365F91"/>
          <w:lang w:val="en-US"/>
        </w:rPr>
        <w:t xml:space="preserve">. </w:t>
      </w:r>
      <w:r w:rsidRPr="00B67DF8">
        <w:rPr>
          <w:i w:val="0"/>
          <w:iCs w:val="0"/>
          <w:color w:val="365F91"/>
        </w:rPr>
        <w:t>Okker, Budapest. 65-83</w:t>
      </w:r>
    </w:p>
    <w:p w:rsidR="00A06B31" w:rsidRPr="00B67DF8" w:rsidRDefault="00A06B31" w:rsidP="004D4B21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Encina ALONSO: ¿Cómo ser profesor/a y querer seguir siéndolo?, Edelsa, Madrid, 2002, 163-180.</w:t>
      </w:r>
    </w:p>
    <w:p w:rsidR="00A06B31" w:rsidRPr="00B67DF8" w:rsidRDefault="00A06B31" w:rsidP="004D4B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Aqulinio SÁNCHEZ PÉREZ: Enseñanza y aprendizaje en la clase de idiomas, SGEL, Madrid, 2004, 177-191.</w:t>
      </w:r>
    </w:p>
    <w:p w:rsidR="00A06B31" w:rsidRPr="00B67DF8" w:rsidRDefault="00A06B31" w:rsidP="004D4B21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Profesor en acción 1, Edelsa, Madrid, 2003, 65-86</w:t>
      </w:r>
    </w:p>
    <w:p w:rsidR="00A06B31" w:rsidRPr="00B67DF8" w:rsidRDefault="00A06B31" w:rsidP="00FC34CE">
      <w:pPr>
        <w:spacing w:after="0" w:line="240" w:lineRule="auto"/>
        <w:jc w:val="both"/>
        <w:rPr>
          <w:rFonts w:eastAsia="SimSun"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 xml:space="preserve">El papel de los manuales en la enseñanza de lenguas. Los criterios de evaluación de los manuales. Los manuales de ELE en Hungría. </w:t>
      </w:r>
    </w:p>
    <w:p w:rsidR="00A06B31" w:rsidRPr="00B67DF8" w:rsidRDefault="00A06B31" w:rsidP="00296EEA">
      <w:pPr>
        <w:widowControl w:val="0"/>
        <w:numPr>
          <w:ilvl w:val="0"/>
          <w:numId w:val="1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SimSun"/>
          <w:color w:val="365F91"/>
          <w:spacing w:val="-3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Holló</w:t>
      </w:r>
      <w:r w:rsidRPr="00B67DF8"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Dorottya, </w:t>
      </w:r>
      <w:r w:rsidRPr="00B67DF8"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Kontráné Hegybíró</w:t>
      </w:r>
      <w:r w:rsidRPr="00B67DF8"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Edit, </w:t>
      </w:r>
      <w:r w:rsidRPr="00B67DF8">
        <w:rPr>
          <w:rFonts w:eastAsia="SimSun"/>
          <w:caps/>
          <w:color w:val="365F91"/>
          <w:spacing w:val="-3"/>
          <w:sz w:val="20"/>
          <w:szCs w:val="20"/>
          <w:lang w:val="es-ES" w:eastAsia="zh-CN"/>
        </w:rPr>
        <w:t>Tímár</w:t>
      </w:r>
      <w:r w:rsidRPr="00B67DF8">
        <w:rPr>
          <w:rFonts w:eastAsia="SimSun"/>
          <w:color w:val="365F91"/>
          <w:spacing w:val="-3"/>
          <w:sz w:val="20"/>
          <w:szCs w:val="20"/>
          <w:lang w:val="es-ES" w:eastAsia="zh-CN"/>
        </w:rPr>
        <w:t xml:space="preserve"> Eszter (1996). A krétától a videóig. Nemzeti Tankkönyvkiadó, Budapest.</w:t>
      </w:r>
    </w:p>
    <w:p w:rsidR="00A06B31" w:rsidRPr="00B67DF8" w:rsidRDefault="00A06B31" w:rsidP="00296E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cap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PETNEKI Katalin (2007): Az idegen nyelvek oktatása Magyarországon az ezredfordulón. Szeged: JATE-Pressz</w:t>
      </w: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 xml:space="preserve"> </w:t>
      </w:r>
    </w:p>
    <w:p w:rsidR="00A06B31" w:rsidRPr="00B67DF8" w:rsidRDefault="00A06B31" w:rsidP="00296E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cap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aps/>
          <w:color w:val="365F91"/>
          <w:sz w:val="20"/>
          <w:szCs w:val="20"/>
          <w:lang w:val="es-ES" w:eastAsia="zh-CN"/>
        </w:rPr>
        <w:t>Poór</w:t>
      </w:r>
      <w:r w:rsidRPr="00B67DF8">
        <w:rPr>
          <w:rFonts w:eastAsia="SimSun"/>
          <w:b/>
          <w:bCs/>
          <w:caps/>
          <w:color w:val="365F91"/>
          <w:sz w:val="20"/>
          <w:szCs w:val="20"/>
          <w:lang w:val="es-ES" w:eastAsia="zh-CN"/>
        </w:rPr>
        <w:t xml:space="preserve"> </w:t>
      </w:r>
      <w:r w:rsidRPr="00B67DF8">
        <w:rPr>
          <w:rFonts w:eastAsia="SimSun"/>
          <w:color w:val="365F91"/>
          <w:sz w:val="20"/>
          <w:szCs w:val="20"/>
          <w:lang w:val="es-ES" w:eastAsia="zh-CN"/>
        </w:rPr>
        <w:t>Zoltán (2001): Nyelvpedagógiai technológia, Budapest, Tankönyvkiadó.</w:t>
      </w:r>
    </w:p>
    <w:p w:rsidR="00A06B31" w:rsidRPr="00291C88" w:rsidRDefault="00A06B31" w:rsidP="00FC34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 w:rsidRPr="00FC34CE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Zalánné Szablyár</w:t>
      </w: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Anna/</w:t>
      </w:r>
      <w:r w:rsidRPr="00FC34CE">
        <w:rPr>
          <w:rFonts w:eastAsia="SimSun"/>
          <w:caps/>
          <w:color w:val="365F91"/>
          <w:spacing w:val="-2"/>
          <w:sz w:val="20"/>
          <w:szCs w:val="20"/>
          <w:lang w:val="es-ES" w:eastAsia="zh-CN"/>
        </w:rPr>
        <w:t>Petneki</w:t>
      </w: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Katalin: Hogyan válasszunk nyelvkönyvet? (=Soros Oktatási Füzetek) Budapest, 1997,</w:t>
      </w:r>
      <w:r w:rsidRPr="00291C88">
        <w:rPr>
          <w:rFonts w:eastAsia="SimSun"/>
          <w:color w:val="365F91"/>
          <w:spacing w:val="-2"/>
          <w:sz w:val="20"/>
          <w:szCs w:val="20"/>
          <w:lang w:val="es-ES" w:eastAsia="zh-CN"/>
        </w:rPr>
        <w:t xml:space="preserve"> </w:t>
      </w:r>
      <w:r>
        <w:rPr>
          <w:rFonts w:eastAsia="SimSun"/>
          <w:color w:val="365F91"/>
          <w:spacing w:val="-2"/>
          <w:sz w:val="20"/>
          <w:szCs w:val="20"/>
          <w:lang w:val="es-ES" w:eastAsia="zh-CN"/>
        </w:rPr>
        <w:br/>
      </w:r>
      <w:hyperlink r:id="rId15" w:history="1">
        <w:r w:rsidRPr="00291C88">
          <w:rPr>
            <w:rFonts w:eastAsia="SimSun"/>
            <w:color w:val="365F91"/>
            <w:spacing w:val="-4"/>
            <w:sz w:val="20"/>
            <w:szCs w:val="20"/>
            <w:lang w:val="es-ES" w:eastAsia="zh-CN"/>
          </w:rPr>
          <w:t>http://adata.hu/_soros/kiadvany.nsf/daac63da410d1454c1256e320071a9a1/b7833ece1f59addac1256e6000304aa1?OpenDocument</w:t>
        </w:r>
      </w:hyperlink>
    </w:p>
    <w:p w:rsidR="00A06B31" w:rsidRPr="00B67DF8" w:rsidRDefault="00A06B31" w:rsidP="00296EE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eastAsia="SimSun"/>
          <w:b/>
          <w:bCs/>
          <w:i/>
          <w:i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Tessa WOODWARD: Planificación de clases y cursos, Edinumen, Madrid, 2002, 167-182</w:t>
      </w:r>
    </w:p>
    <w:p w:rsidR="00A06B31" w:rsidRPr="00B67DF8" w:rsidRDefault="00A06B31" w:rsidP="00FC3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</w:p>
    <w:p w:rsidR="00A06B31" w:rsidRPr="00B67DF8" w:rsidRDefault="00A06B31" w:rsidP="00FC34CE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eastAsia="SimSun"/>
          <w:b/>
          <w:bCs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b/>
          <w:bCs/>
          <w:color w:val="365F91"/>
          <w:sz w:val="20"/>
          <w:szCs w:val="20"/>
          <w:lang w:val="es-ES" w:eastAsia="zh-CN"/>
        </w:rPr>
        <w:t>Internet y el papel de las TIC en la enseñanza de ELE</w:t>
      </w:r>
    </w:p>
    <w:p w:rsidR="00A06B31" w:rsidRPr="00FC34CE" w:rsidRDefault="00A06B31" w:rsidP="00B67DF8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eastAsia="SimSun"/>
          <w:color w:val="365F91"/>
          <w:spacing w:val="-2"/>
          <w:sz w:val="20"/>
          <w:szCs w:val="20"/>
          <w:lang w:val="es-ES" w:eastAsia="zh-CN"/>
        </w:rPr>
      </w:pPr>
      <w:r w:rsidRPr="00FC34CE">
        <w:rPr>
          <w:rFonts w:eastAsia="SimSun"/>
          <w:color w:val="365F91"/>
          <w:spacing w:val="-2"/>
          <w:sz w:val="20"/>
          <w:szCs w:val="20"/>
          <w:lang w:val="es-ES" w:eastAsia="zh-CN"/>
        </w:rPr>
        <w:t>Gerardo ARRARTE – José Ignacio SÁNCHEZ DE VILLAPADIERNA: Internet y la enseñanza del español, Arco Libros, Madrid, 2001.</w:t>
      </w:r>
    </w:p>
    <w:p w:rsidR="00A06B31" w:rsidRPr="00B67DF8" w:rsidRDefault="00A06B31" w:rsidP="00B67DF8">
      <w:pPr>
        <w:numPr>
          <w:ilvl w:val="0"/>
          <w:numId w:val="11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 xml:space="preserve">M. Pilar HERNÁNDEZ MERCEDES: Recursos para la integración de las TIC en el aula ELE: Cazas del Tesoro, </w:t>
      </w:r>
      <w:hyperlink r:id="rId16" w:history="1">
        <w:r w:rsidRPr="00B67DF8">
          <w:rPr>
            <w:rFonts w:eastAsia="SimSun"/>
            <w:color w:val="365F91"/>
            <w:sz w:val="20"/>
            <w:szCs w:val="20"/>
            <w:lang w:val="es-ES" w:eastAsia="zh-CN"/>
          </w:rPr>
          <w:t>http://todoele.net/materiales/PilarCT.pdf</w:t>
        </w:r>
      </w:hyperlink>
    </w:p>
    <w:p w:rsidR="00A06B31" w:rsidRPr="00291C88" w:rsidRDefault="00A06B31" w:rsidP="00B67DF8">
      <w:pPr>
        <w:numPr>
          <w:ilvl w:val="0"/>
          <w:numId w:val="11"/>
        </w:numPr>
        <w:spacing w:after="0" w:line="276" w:lineRule="auto"/>
        <w:ind w:hanging="295"/>
        <w:rPr>
          <w:rFonts w:eastAsia="SimSun"/>
          <w:color w:val="365F91"/>
          <w:spacing w:val="-4"/>
          <w:sz w:val="20"/>
          <w:szCs w:val="20"/>
          <w:lang w:val="es-ES" w:eastAsia="zh-CN"/>
        </w:rPr>
      </w:pPr>
      <w:r w:rsidRPr="00291C88">
        <w:rPr>
          <w:rFonts w:eastAsia="SimSun"/>
          <w:color w:val="365F91"/>
          <w:spacing w:val="-4"/>
          <w:sz w:val="20"/>
          <w:szCs w:val="20"/>
          <w:lang w:val="es-ES" w:eastAsia="zh-CN"/>
        </w:rPr>
        <w:t>PRIEVARA</w:t>
      </w:r>
      <w:r w:rsidRPr="00291C88">
        <w:rPr>
          <w:rFonts w:eastAsia="SimSun"/>
          <w:i/>
          <w:iCs/>
          <w:color w:val="365F91"/>
          <w:spacing w:val="-4"/>
          <w:sz w:val="20"/>
          <w:szCs w:val="20"/>
          <w:lang w:val="es-ES" w:eastAsia="zh-CN"/>
        </w:rPr>
        <w:t xml:space="preserve"> Tibor: </w:t>
      </w:r>
      <w:r w:rsidRPr="00291C88">
        <w:rPr>
          <w:rFonts w:eastAsia="SimSun"/>
          <w:color w:val="365F91"/>
          <w:spacing w:val="-4"/>
          <w:sz w:val="20"/>
          <w:szCs w:val="20"/>
          <w:lang w:val="es-ES" w:eastAsia="zh-CN"/>
        </w:rPr>
        <w:t>A 21. századi tanárEgy pedagógiai szemléletváltás személyes története. Neteducatio Kft. 2015.</w:t>
      </w:r>
    </w:p>
    <w:p w:rsidR="00A06B31" w:rsidRPr="00B67DF8" w:rsidRDefault="00A06B31" w:rsidP="00B67DF8">
      <w:pPr>
        <w:numPr>
          <w:ilvl w:val="0"/>
          <w:numId w:val="11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n-GB" w:eastAsia="zh-CN"/>
        </w:rPr>
      </w:pP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FEGYVERNEKI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Gergő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 xml:space="preserve">: </w:t>
      </w: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IKT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 xml:space="preserve">-s </w:t>
      </w: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ötlettár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 xml:space="preserve">, </w:t>
      </w: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Neteducatio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 xml:space="preserve"> </w:t>
      </w:r>
      <w:proofErr w:type="spellStart"/>
      <w:r w:rsidRPr="00B67DF8">
        <w:rPr>
          <w:rFonts w:eastAsia="SimSun"/>
          <w:color w:val="365F91"/>
          <w:sz w:val="20"/>
          <w:szCs w:val="20"/>
          <w:lang w:val="en-GB" w:eastAsia="zh-CN"/>
        </w:rPr>
        <w:t>Kft</w:t>
      </w:r>
      <w:proofErr w:type="spellEnd"/>
      <w:r w:rsidRPr="00B67DF8">
        <w:rPr>
          <w:rFonts w:eastAsia="SimSun"/>
          <w:color w:val="365F91"/>
          <w:sz w:val="20"/>
          <w:szCs w:val="20"/>
          <w:lang w:val="en-GB" w:eastAsia="zh-CN"/>
        </w:rPr>
        <w:t>. 2016.</w:t>
      </w:r>
    </w:p>
    <w:p w:rsidR="001218BA" w:rsidRPr="001524D6" w:rsidRDefault="00A06B31" w:rsidP="001218BA">
      <w:pPr>
        <w:numPr>
          <w:ilvl w:val="0"/>
          <w:numId w:val="11"/>
        </w:numPr>
        <w:spacing w:after="0" w:line="276" w:lineRule="auto"/>
        <w:ind w:hanging="295"/>
        <w:rPr>
          <w:rFonts w:eastAsia="SimSun"/>
          <w:color w:val="365F91"/>
          <w:sz w:val="20"/>
          <w:szCs w:val="20"/>
          <w:lang w:val="es-ES" w:eastAsia="zh-CN"/>
        </w:rPr>
      </w:pPr>
      <w:r w:rsidRPr="00B67DF8">
        <w:rPr>
          <w:rFonts w:eastAsia="SimSun"/>
          <w:color w:val="365F91"/>
          <w:sz w:val="20"/>
          <w:szCs w:val="20"/>
          <w:lang w:val="es-ES" w:eastAsia="zh-CN"/>
        </w:rPr>
        <w:t>JANCSÓ, Katalin: ¿Cómo darle la vuelta a la clase de ELE? El aula invertida y el uso de Eduzzle y Powtoon en la enseñanza del español, in: Serie Didáctica 1., 100-107.</w:t>
      </w:r>
      <w:bookmarkStart w:id="0" w:name="_GoBack"/>
      <w:bookmarkEnd w:id="0"/>
    </w:p>
    <w:sectPr w:rsidR="001218BA" w:rsidRPr="001524D6" w:rsidSect="00291C8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BC140270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 w:tplc="EB8AA7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SimSun" w:hAnsi="Calibri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14"/>
    <w:multiLevelType w:val="hybridMultilevel"/>
    <w:tmpl w:val="1116C25E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AFE5554"/>
    <w:multiLevelType w:val="hybridMultilevel"/>
    <w:tmpl w:val="33605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F0213"/>
    <w:multiLevelType w:val="hybridMultilevel"/>
    <w:tmpl w:val="9BF8DDF6"/>
    <w:lvl w:ilvl="0" w:tplc="27B6C8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19063DAC"/>
    <w:multiLevelType w:val="hybridMultilevel"/>
    <w:tmpl w:val="6918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E7797"/>
    <w:multiLevelType w:val="hybridMultilevel"/>
    <w:tmpl w:val="402C4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CC6C3B"/>
    <w:multiLevelType w:val="hybridMultilevel"/>
    <w:tmpl w:val="C0B68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421BE"/>
    <w:multiLevelType w:val="hybridMultilevel"/>
    <w:tmpl w:val="64D6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BF7375"/>
    <w:multiLevelType w:val="hybridMultilevel"/>
    <w:tmpl w:val="21563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D56C09"/>
    <w:multiLevelType w:val="hybridMultilevel"/>
    <w:tmpl w:val="D9DA39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9455CE4"/>
    <w:multiLevelType w:val="hybridMultilevel"/>
    <w:tmpl w:val="C5A4D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1E4219"/>
    <w:multiLevelType w:val="hybridMultilevel"/>
    <w:tmpl w:val="B8E49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404CB1"/>
    <w:multiLevelType w:val="hybridMultilevel"/>
    <w:tmpl w:val="49FEE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CB3AB6"/>
    <w:multiLevelType w:val="hybridMultilevel"/>
    <w:tmpl w:val="40D22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4A10AB"/>
    <w:multiLevelType w:val="hybridMultilevel"/>
    <w:tmpl w:val="2A322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B118F0"/>
    <w:multiLevelType w:val="hybridMultilevel"/>
    <w:tmpl w:val="EC226784"/>
    <w:lvl w:ilvl="0" w:tplc="5E6CE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15F10"/>
    <w:multiLevelType w:val="hybridMultilevel"/>
    <w:tmpl w:val="781C5F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46417B"/>
    <w:multiLevelType w:val="hybridMultilevel"/>
    <w:tmpl w:val="6AB07612"/>
    <w:lvl w:ilvl="0" w:tplc="27B6C8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8">
    <w:nsid w:val="64321850"/>
    <w:multiLevelType w:val="hybridMultilevel"/>
    <w:tmpl w:val="BB1E2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035840"/>
    <w:multiLevelType w:val="hybridMultilevel"/>
    <w:tmpl w:val="981021C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C037E48"/>
    <w:multiLevelType w:val="hybridMultilevel"/>
    <w:tmpl w:val="D9AC2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1C0C4D"/>
    <w:multiLevelType w:val="hybridMultilevel"/>
    <w:tmpl w:val="F4EE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5B377A"/>
    <w:multiLevelType w:val="hybridMultilevel"/>
    <w:tmpl w:val="0820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2C3361"/>
    <w:multiLevelType w:val="hybridMultilevel"/>
    <w:tmpl w:val="734CB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1C5BF7"/>
    <w:multiLevelType w:val="hybridMultilevel"/>
    <w:tmpl w:val="BC6E76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EAF62FB"/>
    <w:multiLevelType w:val="hybridMultilevel"/>
    <w:tmpl w:val="8E8ABE3A"/>
    <w:lvl w:ilvl="0" w:tplc="5D5CEF0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9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23"/>
  </w:num>
  <w:num w:numId="13">
    <w:abstractNumId w:val="9"/>
  </w:num>
  <w:num w:numId="14">
    <w:abstractNumId w:val="25"/>
  </w:num>
  <w:num w:numId="15">
    <w:abstractNumId w:val="22"/>
  </w:num>
  <w:num w:numId="16">
    <w:abstractNumId w:val="15"/>
  </w:num>
  <w:num w:numId="17">
    <w:abstractNumId w:val="7"/>
  </w:num>
  <w:num w:numId="18">
    <w:abstractNumId w:val="8"/>
  </w:num>
  <w:num w:numId="19">
    <w:abstractNumId w:val="4"/>
  </w:num>
  <w:num w:numId="20">
    <w:abstractNumId w:val="13"/>
  </w:num>
  <w:num w:numId="21">
    <w:abstractNumId w:val="5"/>
  </w:num>
  <w:num w:numId="22">
    <w:abstractNumId w:val="18"/>
  </w:num>
  <w:num w:numId="23">
    <w:abstractNumId w:val="10"/>
  </w:num>
  <w:num w:numId="24">
    <w:abstractNumId w:val="20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F4B"/>
    <w:rsid w:val="001218BA"/>
    <w:rsid w:val="001524D6"/>
    <w:rsid w:val="001F5A75"/>
    <w:rsid w:val="0024494E"/>
    <w:rsid w:val="00255975"/>
    <w:rsid w:val="00291C88"/>
    <w:rsid w:val="00296EEA"/>
    <w:rsid w:val="002E32BC"/>
    <w:rsid w:val="00306CCA"/>
    <w:rsid w:val="00384FB6"/>
    <w:rsid w:val="004D4B21"/>
    <w:rsid w:val="00A03B36"/>
    <w:rsid w:val="00A06B31"/>
    <w:rsid w:val="00A477A0"/>
    <w:rsid w:val="00B24277"/>
    <w:rsid w:val="00B67DF8"/>
    <w:rsid w:val="00B93BE7"/>
    <w:rsid w:val="00C42C9D"/>
    <w:rsid w:val="00CD4168"/>
    <w:rsid w:val="00EA4F4B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C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A4F4B"/>
    <w:pPr>
      <w:spacing w:after="200" w:line="288" w:lineRule="auto"/>
      <w:ind w:left="720"/>
    </w:pPr>
    <w:rPr>
      <w:rFonts w:eastAsia="SimSun"/>
      <w:i/>
      <w:iCs/>
      <w:sz w:val="20"/>
      <w:szCs w:val="20"/>
      <w:lang w:val="es-ES" w:eastAsia="zh-CN"/>
    </w:rPr>
  </w:style>
  <w:style w:type="paragraph" w:customStyle="1" w:styleId="Stlus">
    <w:name w:val="Stílus"/>
    <w:uiPriority w:val="99"/>
    <w:rsid w:val="00EA4F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rsid w:val="00EA4F4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EA4F4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EA4F4B"/>
    <w:rPr>
      <w:rFonts w:ascii="Times New Roman" w:hAnsi="Times New Roman" w:cs="Times New Roman"/>
      <w:sz w:val="24"/>
      <w:szCs w:val="24"/>
      <w:lang w:eastAsia="hu-HU"/>
    </w:rPr>
  </w:style>
  <w:style w:type="character" w:styleId="Ershangslyozs">
    <w:name w:val="Intense Emphasis"/>
    <w:uiPriority w:val="99"/>
    <w:qFormat/>
    <w:rsid w:val="00EA4F4B"/>
    <w:rPr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m.gov.hu/main.php?folderID=391" TargetMode="External"/><Relationship Id="rId13" Type="http://schemas.openxmlformats.org/officeDocument/2006/relationships/hyperlink" Target="https://www.oktatas.hu/pub_bin/dload/kozoktatas/erettsegi/vizsgakovetelmenyek2017/elo_idegen_nyelv_vk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ispanisztikaszeged.hu/?page_id=19" TargetMode="External"/><Relationship Id="rId12" Type="http://schemas.openxmlformats.org/officeDocument/2006/relationships/hyperlink" Target="http://www.oki.hu/oldal.php?tipus=kiadvany&amp;kod=fokuszban_nyelvoktat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doele.net/materiales/PilarC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nt.uab.cat/cristinaescobar/sites/gent.uab.cat.cristinaescobar/files/escobar_2001_teorias_adquisicion_l2_manus.pdf" TargetMode="External"/><Relationship Id="rId11" Type="http://schemas.openxmlformats.org/officeDocument/2006/relationships/hyperlink" Target="http://www.um.es/glosasdidacticas/numeros/GD17/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ata.hu/_soros/kiadvany.nsf/daac63da410d1454c1256e320071a9a1/b7833ece1f59addac1256e6000304aa1?OpenDocument" TargetMode="External"/><Relationship Id="rId10" Type="http://schemas.openxmlformats.org/officeDocument/2006/relationships/hyperlink" Target="http://www.um.es/glosasdidacticas/numeros/GD17/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c.cervantes.es/obref/marco/cvc_mer.pdf" TargetMode="External"/><Relationship Id="rId14" Type="http://schemas.openxmlformats.org/officeDocument/2006/relationships/hyperlink" Target="https://urjconline.atavist.com/proceso-estilo-y-estrategias-de-aprendizaj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12578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TANÁRI MESTERSZAK ZÁRÓVIZSGÁJÁNAK </vt:lpstr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TANÁRI MESTERSZAK ZÁRÓVIZSGÁJÁNAK</dc:title>
  <dc:creator>Mumiti</dc:creator>
  <cp:lastModifiedBy>Jeney Zsuzsanna</cp:lastModifiedBy>
  <cp:revision>3</cp:revision>
  <dcterms:created xsi:type="dcterms:W3CDTF">2022-01-17T13:50:00Z</dcterms:created>
  <dcterms:modified xsi:type="dcterms:W3CDTF">2022-01-17T13:50:00Z</dcterms:modified>
</cp:coreProperties>
</file>