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9B987" w14:textId="77777777" w:rsidR="00A40C2E" w:rsidRPr="005C256C" w:rsidRDefault="00A40C2E" w:rsidP="00520551">
      <w:pPr>
        <w:rPr>
          <w:color w:val="1F497D"/>
        </w:rPr>
      </w:pPr>
    </w:p>
    <w:p w14:paraId="512F2637" w14:textId="77777777" w:rsidR="00A40C2E" w:rsidRDefault="00A40C2E" w:rsidP="00520551">
      <w:pPr>
        <w:rPr>
          <w:color w:val="1F497D"/>
        </w:rPr>
      </w:pPr>
    </w:p>
    <w:p w14:paraId="18D9F256" w14:textId="77777777" w:rsidR="00A40C2E" w:rsidRPr="001E5035" w:rsidRDefault="00A40C2E" w:rsidP="001E5035">
      <w:pPr>
        <w:jc w:val="center"/>
        <w:rPr>
          <w:b/>
          <w:color w:val="1F497D"/>
          <w:sz w:val="28"/>
        </w:rPr>
      </w:pPr>
      <w:r w:rsidRPr="001E5035">
        <w:rPr>
          <w:b/>
          <w:color w:val="1F497D"/>
          <w:sz w:val="28"/>
        </w:rPr>
        <w:t>Kurzusleírás Erasmus-hallgatóknak ajánlott órákhoz</w:t>
      </w:r>
    </w:p>
    <w:p w14:paraId="7C32855C" w14:textId="77777777" w:rsidR="00A40C2E" w:rsidRPr="001E5035" w:rsidRDefault="00A40C2E" w:rsidP="001E5035">
      <w:pPr>
        <w:jc w:val="center"/>
        <w:rPr>
          <w:b/>
          <w:color w:val="1F497D"/>
          <w:sz w:val="28"/>
        </w:rPr>
      </w:pPr>
      <w:r w:rsidRPr="001E5035">
        <w:rPr>
          <w:b/>
          <w:color w:val="1F497D"/>
          <w:sz w:val="28"/>
        </w:rPr>
        <w:t>(Kérjük, a sablont az ór</w:t>
      </w:r>
      <w:r>
        <w:rPr>
          <w:b/>
          <w:color w:val="1F497D"/>
          <w:sz w:val="28"/>
        </w:rPr>
        <w:t>án</w:t>
      </w:r>
      <w:r w:rsidRPr="001E5035">
        <w:rPr>
          <w:b/>
          <w:color w:val="1F497D"/>
          <w:sz w:val="28"/>
        </w:rPr>
        <w:t xml:space="preserve"> használt instrukciós nyelven töltsék ki!)</w:t>
      </w:r>
    </w:p>
    <w:p w14:paraId="39331C80" w14:textId="77777777" w:rsidR="00A40C2E" w:rsidRPr="005C256C" w:rsidRDefault="00A40C2E" w:rsidP="00520551">
      <w:pPr>
        <w:rPr>
          <w:color w:val="1F497D"/>
        </w:rPr>
      </w:pPr>
    </w:p>
    <w:p w14:paraId="78D91A90" w14:textId="77777777" w:rsidR="00A40C2E" w:rsidRDefault="00A40C2E" w:rsidP="002256AC">
      <w:pPr>
        <w:spacing w:beforeLines="1" w:before="2" w:afterLines="1" w:after="2"/>
        <w:jc w:val="left"/>
        <w:rPr>
          <w:color w:val="000000"/>
          <w:szCs w:val="20"/>
          <w:lang w:val="cs-CZ" w:eastAsia="en-US"/>
        </w:rPr>
      </w:pPr>
    </w:p>
    <w:p w14:paraId="3BDCEBC4" w14:textId="77777777" w:rsidR="00A40C2E" w:rsidRDefault="00A40C2E" w:rsidP="002256AC">
      <w:pPr>
        <w:spacing w:beforeLines="1" w:before="2" w:afterLines="1" w:after="2"/>
        <w:jc w:val="left"/>
        <w:rPr>
          <w:color w:val="000000"/>
          <w:szCs w:val="20"/>
          <w:lang w:val="cs-CZ" w:eastAsia="en-US"/>
        </w:rPr>
      </w:pPr>
    </w:p>
    <w:p w14:paraId="254D95F2" w14:textId="77777777" w:rsidR="00A40C2E" w:rsidRPr="005C256C" w:rsidRDefault="00A40C2E" w:rsidP="002256AC">
      <w:pPr>
        <w:spacing w:beforeLines="1" w:before="2" w:afterLines="1" w:after="2"/>
        <w:jc w:val="left"/>
        <w:rPr>
          <w:color w:val="000000"/>
          <w:szCs w:val="20"/>
          <w:lang w:val="cs-CZ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72"/>
        <w:gridCol w:w="6190"/>
      </w:tblGrid>
      <w:tr w:rsidR="00A40C2E" w14:paraId="00827794" w14:textId="77777777">
        <w:tc>
          <w:tcPr>
            <w:tcW w:w="9288" w:type="dxa"/>
            <w:gridSpan w:val="2"/>
            <w:shd w:val="clear" w:color="auto" w:fill="D9D9D9"/>
          </w:tcPr>
          <w:p w14:paraId="2C7E334A" w14:textId="77777777" w:rsidR="00A40C2E" w:rsidRPr="00C834FE" w:rsidRDefault="00425273" w:rsidP="002256AC">
            <w:pPr>
              <w:spacing w:beforeLines="1" w:before="2" w:afterLines="1" w:after="2"/>
              <w:jc w:val="left"/>
              <w:rPr>
                <w:b/>
                <w:color w:val="000000"/>
                <w:szCs w:val="20"/>
                <w:lang w:val="cs-CZ" w:eastAsia="en-US"/>
              </w:rPr>
            </w:pPr>
            <w:r>
              <w:rPr>
                <w:b/>
                <w:color w:val="000000"/>
                <w:szCs w:val="20"/>
                <w:lang w:val="cs-CZ" w:eastAsia="en-US"/>
              </w:rPr>
              <w:t>Course information</w:t>
            </w:r>
          </w:p>
        </w:tc>
      </w:tr>
      <w:tr w:rsidR="00D55B8E" w:rsidRPr="00D55B8E" w14:paraId="19248550" w14:textId="77777777">
        <w:tc>
          <w:tcPr>
            <w:tcW w:w="2943" w:type="dxa"/>
          </w:tcPr>
          <w:p w14:paraId="28320624" w14:textId="77777777" w:rsidR="00A40C2E" w:rsidRPr="00D55B8E" w:rsidRDefault="00425273" w:rsidP="002256AC">
            <w:pPr>
              <w:spacing w:beforeLines="1" w:before="2" w:afterLines="1" w:after="2"/>
              <w:jc w:val="left"/>
              <w:rPr>
                <w:szCs w:val="20"/>
                <w:lang w:val="cs-CZ" w:eastAsia="en-US"/>
              </w:rPr>
            </w:pPr>
            <w:r w:rsidRPr="00D55B8E">
              <w:rPr>
                <w:szCs w:val="20"/>
                <w:lang w:val="cs-CZ" w:eastAsia="en-US"/>
              </w:rPr>
              <w:t>Title</w:t>
            </w:r>
          </w:p>
        </w:tc>
        <w:tc>
          <w:tcPr>
            <w:tcW w:w="6345" w:type="dxa"/>
          </w:tcPr>
          <w:p w14:paraId="22224E5A" w14:textId="55DB04DA" w:rsidR="00A40C2E" w:rsidRPr="00011C8F" w:rsidRDefault="00974A5A" w:rsidP="00011C8F">
            <w:pPr>
              <w:spacing w:beforeLines="1" w:before="2" w:afterLines="1" w:after="2"/>
              <w:jc w:val="left"/>
              <w:rPr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Spanyol morfoszintaxis/Morfosintaxis del espa</w:t>
            </w:r>
            <w:r>
              <w:rPr>
                <w:color w:val="000000"/>
                <w:szCs w:val="20"/>
                <w:lang w:val="es-ES_tradnl" w:eastAsia="en-US"/>
              </w:rPr>
              <w:t>ñol</w:t>
            </w:r>
          </w:p>
        </w:tc>
      </w:tr>
      <w:tr w:rsidR="00D55B8E" w:rsidRPr="00D55B8E" w14:paraId="1D0CA021" w14:textId="77777777">
        <w:tc>
          <w:tcPr>
            <w:tcW w:w="2943" w:type="dxa"/>
          </w:tcPr>
          <w:p w14:paraId="291B0925" w14:textId="77777777" w:rsidR="00A40C2E" w:rsidRPr="00D55B8E" w:rsidRDefault="00425273" w:rsidP="002256AC">
            <w:pPr>
              <w:spacing w:beforeLines="1" w:before="2" w:afterLines="1" w:after="2"/>
              <w:jc w:val="left"/>
              <w:rPr>
                <w:szCs w:val="20"/>
                <w:lang w:val="cs-CZ" w:eastAsia="en-US"/>
              </w:rPr>
            </w:pPr>
            <w:r w:rsidRPr="00D55B8E">
              <w:rPr>
                <w:szCs w:val="20"/>
                <w:lang w:val="cs-CZ" w:eastAsia="en-US"/>
              </w:rPr>
              <w:t>Lecturer</w:t>
            </w:r>
          </w:p>
        </w:tc>
        <w:tc>
          <w:tcPr>
            <w:tcW w:w="6345" w:type="dxa"/>
          </w:tcPr>
          <w:p w14:paraId="0D3A9FAE" w14:textId="77777777" w:rsidR="00A40C2E" w:rsidRPr="00D55B8E" w:rsidRDefault="00E96613" w:rsidP="00D55B8E">
            <w:pPr>
              <w:spacing w:beforeLines="1" w:before="2" w:afterLines="1" w:after="2"/>
              <w:jc w:val="left"/>
              <w:rPr>
                <w:szCs w:val="20"/>
                <w:lang w:val="cs-CZ" w:eastAsia="en-US"/>
              </w:rPr>
            </w:pPr>
            <w:r w:rsidRPr="00D55B8E">
              <w:rPr>
                <w:szCs w:val="20"/>
                <w:lang w:val="cs-CZ" w:eastAsia="en-US"/>
              </w:rPr>
              <w:t xml:space="preserve">Dr. </w:t>
            </w:r>
            <w:r w:rsidR="00D55B8E" w:rsidRPr="00D55B8E">
              <w:rPr>
                <w:szCs w:val="20"/>
                <w:lang w:val="cs-CZ" w:eastAsia="en-US"/>
              </w:rPr>
              <w:t>habil</w:t>
            </w:r>
            <w:r w:rsidR="00267C6A">
              <w:rPr>
                <w:szCs w:val="20"/>
                <w:lang w:val="cs-CZ" w:eastAsia="en-US"/>
              </w:rPr>
              <w:t>.</w:t>
            </w:r>
            <w:r w:rsidR="00D55B8E" w:rsidRPr="00D55B8E">
              <w:rPr>
                <w:szCs w:val="20"/>
                <w:lang w:val="cs-CZ" w:eastAsia="en-US"/>
              </w:rPr>
              <w:t xml:space="preserve"> Berta József Tibor</w:t>
            </w:r>
          </w:p>
        </w:tc>
      </w:tr>
      <w:tr w:rsidR="00AB49B6" w:rsidRPr="00D55B8E" w14:paraId="0AD540C5" w14:textId="77777777">
        <w:tc>
          <w:tcPr>
            <w:tcW w:w="2943" w:type="dxa"/>
          </w:tcPr>
          <w:p w14:paraId="0867DFE1" w14:textId="77777777" w:rsidR="00AB49B6" w:rsidRPr="00D55B8E" w:rsidRDefault="00AB49B6" w:rsidP="00AB49B6">
            <w:pPr>
              <w:spacing w:beforeLines="1" w:before="2" w:afterLines="1" w:after="2"/>
              <w:jc w:val="left"/>
              <w:rPr>
                <w:szCs w:val="20"/>
                <w:lang w:val="cs-CZ" w:eastAsia="en-US"/>
              </w:rPr>
            </w:pPr>
            <w:bookmarkStart w:id="0" w:name="_GoBack" w:colFirst="1" w:colLast="1"/>
            <w:r w:rsidRPr="00D55B8E">
              <w:rPr>
                <w:szCs w:val="20"/>
                <w:lang w:val="cs-CZ" w:eastAsia="en-US"/>
              </w:rPr>
              <w:t>Course code</w:t>
            </w:r>
          </w:p>
        </w:tc>
        <w:tc>
          <w:tcPr>
            <w:tcW w:w="6345" w:type="dxa"/>
          </w:tcPr>
          <w:p w14:paraId="14047A51" w14:textId="00355E0D" w:rsidR="00AB49B6" w:rsidRPr="00D55B8E" w:rsidRDefault="00AB49B6" w:rsidP="00AB49B6">
            <w:pPr>
              <w:spacing w:beforeLines="1" w:before="2" w:afterLines="1" w:after="2"/>
              <w:jc w:val="left"/>
              <w:rPr>
                <w:szCs w:val="20"/>
                <w:lang w:val="cs-CZ" w:eastAsia="en-US"/>
              </w:rPr>
            </w:pPr>
            <w:r w:rsidRPr="008F26B3">
              <w:t>YSE_BTK011-hisp028</w:t>
            </w:r>
          </w:p>
        </w:tc>
      </w:tr>
      <w:bookmarkEnd w:id="0"/>
      <w:tr w:rsidR="00AB49B6" w:rsidRPr="00D55B8E" w14:paraId="792248B1" w14:textId="77777777">
        <w:tc>
          <w:tcPr>
            <w:tcW w:w="2943" w:type="dxa"/>
          </w:tcPr>
          <w:p w14:paraId="32227E67" w14:textId="77777777" w:rsidR="00AB49B6" w:rsidRPr="00D55B8E" w:rsidRDefault="00AB49B6" w:rsidP="00AB49B6">
            <w:pPr>
              <w:spacing w:beforeLines="1" w:before="2" w:afterLines="1" w:after="2"/>
              <w:jc w:val="left"/>
              <w:rPr>
                <w:szCs w:val="20"/>
                <w:lang w:val="cs-CZ" w:eastAsia="en-US"/>
              </w:rPr>
            </w:pPr>
            <w:r w:rsidRPr="00D55B8E">
              <w:rPr>
                <w:szCs w:val="20"/>
                <w:lang w:val="cs-CZ" w:eastAsia="en-US"/>
              </w:rPr>
              <w:t>Credit</w:t>
            </w:r>
          </w:p>
        </w:tc>
        <w:tc>
          <w:tcPr>
            <w:tcW w:w="6345" w:type="dxa"/>
          </w:tcPr>
          <w:p w14:paraId="7057F36B" w14:textId="0F8CCC00" w:rsidR="00AB49B6" w:rsidRPr="00D55B8E" w:rsidRDefault="00AB49B6" w:rsidP="00AB49B6">
            <w:pPr>
              <w:spacing w:beforeLines="1" w:before="2" w:afterLines="1" w:after="2"/>
              <w:jc w:val="left"/>
              <w:rPr>
                <w:szCs w:val="20"/>
                <w:lang w:val="cs-CZ" w:eastAsia="en-US"/>
              </w:rPr>
            </w:pPr>
            <w:r>
              <w:rPr>
                <w:szCs w:val="20"/>
                <w:lang w:val="cs-CZ" w:eastAsia="en-US"/>
              </w:rPr>
              <w:t>4</w:t>
            </w:r>
          </w:p>
        </w:tc>
      </w:tr>
      <w:tr w:rsidR="00AB49B6" w:rsidRPr="00D55B8E" w14:paraId="06A046B6" w14:textId="77777777">
        <w:tc>
          <w:tcPr>
            <w:tcW w:w="2943" w:type="dxa"/>
          </w:tcPr>
          <w:p w14:paraId="334B976D" w14:textId="77777777" w:rsidR="00AB49B6" w:rsidRPr="00D55B8E" w:rsidRDefault="00AB49B6" w:rsidP="00AB49B6">
            <w:pPr>
              <w:spacing w:beforeLines="1" w:before="2" w:afterLines="1" w:after="2"/>
              <w:jc w:val="left"/>
              <w:rPr>
                <w:szCs w:val="20"/>
                <w:lang w:val="cs-CZ" w:eastAsia="en-US"/>
              </w:rPr>
            </w:pPr>
            <w:r w:rsidRPr="00D55B8E">
              <w:rPr>
                <w:szCs w:val="20"/>
                <w:lang w:val="cs-CZ" w:eastAsia="en-US"/>
              </w:rPr>
              <w:t>Location</w:t>
            </w:r>
          </w:p>
        </w:tc>
        <w:tc>
          <w:tcPr>
            <w:tcW w:w="6345" w:type="dxa"/>
          </w:tcPr>
          <w:p w14:paraId="75FD0470" w14:textId="77777777" w:rsidR="00AB49B6" w:rsidRPr="00D55B8E" w:rsidRDefault="00AB49B6" w:rsidP="00AB49B6">
            <w:pPr>
              <w:spacing w:beforeLines="1" w:before="2" w:afterLines="1" w:after="2"/>
              <w:jc w:val="left"/>
              <w:rPr>
                <w:szCs w:val="20"/>
                <w:lang w:val="cs-CZ" w:eastAsia="en-US"/>
              </w:rPr>
            </w:pPr>
            <w:r w:rsidRPr="00D55B8E">
              <w:rPr>
                <w:szCs w:val="20"/>
                <w:lang w:val="cs-CZ" w:eastAsia="en-US"/>
              </w:rPr>
              <w:t>Departamento de Estudios Hispánicos</w:t>
            </w:r>
          </w:p>
        </w:tc>
      </w:tr>
      <w:tr w:rsidR="00AB49B6" w:rsidRPr="00D55B8E" w14:paraId="13666A66" w14:textId="77777777">
        <w:tc>
          <w:tcPr>
            <w:tcW w:w="2943" w:type="dxa"/>
          </w:tcPr>
          <w:p w14:paraId="4DC557B5" w14:textId="77777777" w:rsidR="00AB49B6" w:rsidRPr="00D55B8E" w:rsidRDefault="00AB49B6" w:rsidP="00AB49B6">
            <w:pPr>
              <w:spacing w:beforeLines="1" w:before="2" w:afterLines="1" w:after="2"/>
              <w:jc w:val="left"/>
              <w:rPr>
                <w:szCs w:val="20"/>
                <w:lang w:val="cs-CZ" w:eastAsia="en-US"/>
              </w:rPr>
            </w:pPr>
            <w:r w:rsidRPr="00D55B8E">
              <w:rPr>
                <w:szCs w:val="20"/>
                <w:lang w:val="cs-CZ" w:eastAsia="en-US"/>
              </w:rPr>
              <w:t>Time</w:t>
            </w:r>
          </w:p>
        </w:tc>
        <w:tc>
          <w:tcPr>
            <w:tcW w:w="6345" w:type="dxa"/>
          </w:tcPr>
          <w:p w14:paraId="26C29F4F" w14:textId="77777777" w:rsidR="00AB49B6" w:rsidRPr="00267C6A" w:rsidRDefault="00AB49B6" w:rsidP="00AB49B6">
            <w:pPr>
              <w:spacing w:beforeLines="1" w:before="2" w:afterLines="1" w:after="2"/>
              <w:jc w:val="left"/>
              <w:rPr>
                <w:szCs w:val="20"/>
                <w:lang w:val="cs-CZ" w:eastAsia="en-US"/>
              </w:rPr>
            </w:pPr>
          </w:p>
        </w:tc>
      </w:tr>
      <w:tr w:rsidR="00AB49B6" w:rsidRPr="00D55B8E" w14:paraId="0CF9AF91" w14:textId="77777777">
        <w:tc>
          <w:tcPr>
            <w:tcW w:w="9288" w:type="dxa"/>
            <w:gridSpan w:val="2"/>
            <w:shd w:val="clear" w:color="auto" w:fill="D9D9D9"/>
          </w:tcPr>
          <w:p w14:paraId="5B0C9695" w14:textId="77777777" w:rsidR="00AB49B6" w:rsidRPr="00D55B8E" w:rsidRDefault="00AB49B6" w:rsidP="00AB49B6">
            <w:pPr>
              <w:spacing w:beforeLines="1" w:before="2" w:afterLines="1" w:after="2"/>
              <w:jc w:val="left"/>
              <w:rPr>
                <w:b/>
                <w:szCs w:val="20"/>
                <w:lang w:val="cs-CZ" w:eastAsia="en-US"/>
              </w:rPr>
            </w:pPr>
            <w:r w:rsidRPr="00D55B8E">
              <w:rPr>
                <w:b/>
                <w:szCs w:val="20"/>
                <w:lang w:val="cs-CZ" w:eastAsia="en-US"/>
              </w:rPr>
              <w:t>Course description</w:t>
            </w:r>
          </w:p>
        </w:tc>
      </w:tr>
      <w:tr w:rsidR="00AB49B6" w:rsidRPr="00D55B8E" w14:paraId="211E612E" w14:textId="77777777">
        <w:tc>
          <w:tcPr>
            <w:tcW w:w="2943" w:type="dxa"/>
          </w:tcPr>
          <w:p w14:paraId="61D1148E" w14:textId="77777777" w:rsidR="00AB49B6" w:rsidRPr="00D55B8E" w:rsidRDefault="00AB49B6" w:rsidP="00AB49B6">
            <w:pPr>
              <w:spacing w:beforeLines="1" w:before="2" w:afterLines="1" w:after="2"/>
              <w:jc w:val="left"/>
              <w:rPr>
                <w:szCs w:val="20"/>
                <w:lang w:val="cs-CZ" w:eastAsia="en-US"/>
              </w:rPr>
            </w:pPr>
            <w:r w:rsidRPr="00D55B8E">
              <w:rPr>
                <w:szCs w:val="20"/>
                <w:lang w:val="cs-CZ" w:eastAsia="en-US"/>
              </w:rPr>
              <w:t>Short description</w:t>
            </w:r>
          </w:p>
        </w:tc>
        <w:tc>
          <w:tcPr>
            <w:tcW w:w="6345" w:type="dxa"/>
          </w:tcPr>
          <w:p w14:paraId="2D0E8559" w14:textId="4BC94F01" w:rsidR="00AB49B6" w:rsidRPr="00974A5A" w:rsidRDefault="00AB49B6" w:rsidP="00AB49B6">
            <w:pPr>
              <w:rPr>
                <w:sz w:val="22"/>
                <w:szCs w:val="22"/>
              </w:rPr>
            </w:pPr>
            <w:r w:rsidRPr="00974A5A">
              <w:rPr>
                <w:sz w:val="22"/>
                <w:szCs w:val="22"/>
                <w:shd w:val="clear" w:color="auto" w:fill="FFFFFF"/>
              </w:rPr>
              <w:t xml:space="preserve">El </w:t>
            </w:r>
            <w:proofErr w:type="spellStart"/>
            <w:r w:rsidRPr="00974A5A">
              <w:rPr>
                <w:sz w:val="22"/>
                <w:szCs w:val="22"/>
                <w:shd w:val="clear" w:color="auto" w:fill="FFFFFF"/>
              </w:rPr>
              <w:t>curso</w:t>
            </w:r>
            <w:proofErr w:type="spellEnd"/>
            <w:r w:rsidRPr="00974A5A">
              <w:rPr>
                <w:sz w:val="22"/>
                <w:szCs w:val="22"/>
                <w:shd w:val="clear" w:color="auto" w:fill="FFFFFF"/>
              </w:rPr>
              <w:t xml:space="preserve"> es </w:t>
            </w:r>
            <w:proofErr w:type="spellStart"/>
            <w:r w:rsidRPr="00974A5A">
              <w:rPr>
                <w:sz w:val="22"/>
                <w:szCs w:val="22"/>
                <w:shd w:val="clear" w:color="auto" w:fill="FFFFFF"/>
              </w:rPr>
              <w:t>una</w:t>
            </w:r>
            <w:proofErr w:type="spellEnd"/>
            <w:r w:rsidRPr="00974A5A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74A5A">
              <w:rPr>
                <w:sz w:val="22"/>
                <w:szCs w:val="22"/>
                <w:shd w:val="clear" w:color="auto" w:fill="FFFFFF"/>
              </w:rPr>
              <w:t>introducción</w:t>
            </w:r>
            <w:proofErr w:type="spellEnd"/>
            <w:r w:rsidRPr="00974A5A">
              <w:rPr>
                <w:sz w:val="22"/>
                <w:szCs w:val="22"/>
                <w:shd w:val="clear" w:color="auto" w:fill="FFFFFF"/>
              </w:rPr>
              <w:t xml:space="preserve"> a </w:t>
            </w:r>
            <w:proofErr w:type="spellStart"/>
            <w:r w:rsidRPr="00974A5A">
              <w:rPr>
                <w:sz w:val="22"/>
                <w:szCs w:val="22"/>
                <w:shd w:val="clear" w:color="auto" w:fill="FFFFFF"/>
              </w:rPr>
              <w:t>los</w:t>
            </w:r>
            <w:proofErr w:type="spellEnd"/>
            <w:r w:rsidRPr="00974A5A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74A5A">
              <w:rPr>
                <w:sz w:val="22"/>
                <w:szCs w:val="22"/>
                <w:shd w:val="clear" w:color="auto" w:fill="FFFFFF"/>
              </w:rPr>
              <w:t>conceptos</w:t>
            </w:r>
            <w:proofErr w:type="spellEnd"/>
            <w:r w:rsidRPr="00974A5A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74A5A">
              <w:rPr>
                <w:sz w:val="22"/>
                <w:szCs w:val="22"/>
                <w:shd w:val="clear" w:color="auto" w:fill="FFFFFF"/>
              </w:rPr>
              <w:t>básicos</w:t>
            </w:r>
            <w:proofErr w:type="spellEnd"/>
            <w:r w:rsidRPr="00974A5A">
              <w:rPr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 w:rsidRPr="00974A5A">
              <w:rPr>
                <w:sz w:val="22"/>
                <w:szCs w:val="22"/>
                <w:shd w:val="clear" w:color="auto" w:fill="FFFFFF"/>
              </w:rPr>
              <w:t>morfología</w:t>
            </w:r>
            <w:proofErr w:type="spellEnd"/>
            <w:r w:rsidRPr="00974A5A">
              <w:rPr>
                <w:sz w:val="22"/>
                <w:szCs w:val="22"/>
                <w:shd w:val="clear" w:color="auto" w:fill="FFFFFF"/>
              </w:rPr>
              <w:t xml:space="preserve"> y sintaxis del </w:t>
            </w:r>
            <w:proofErr w:type="spellStart"/>
            <w:r w:rsidRPr="00974A5A">
              <w:rPr>
                <w:sz w:val="22"/>
                <w:szCs w:val="22"/>
                <w:shd w:val="clear" w:color="auto" w:fill="FFFFFF"/>
              </w:rPr>
              <w:t>español</w:t>
            </w:r>
            <w:proofErr w:type="spellEnd"/>
            <w:r w:rsidRPr="00974A5A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74A5A">
              <w:rPr>
                <w:sz w:val="22"/>
                <w:szCs w:val="22"/>
                <w:shd w:val="clear" w:color="auto" w:fill="FFFFFF"/>
              </w:rPr>
              <w:t>actual</w:t>
            </w:r>
            <w:proofErr w:type="spellEnd"/>
            <w:r w:rsidRPr="00974A5A">
              <w:rPr>
                <w:sz w:val="22"/>
                <w:szCs w:val="22"/>
                <w:shd w:val="clear" w:color="auto" w:fill="FFFFFF"/>
              </w:rPr>
              <w:t xml:space="preserve">. Se basa en el </w:t>
            </w:r>
            <w:proofErr w:type="spellStart"/>
            <w:r w:rsidRPr="00974A5A">
              <w:rPr>
                <w:sz w:val="22"/>
                <w:szCs w:val="22"/>
                <w:shd w:val="clear" w:color="auto" w:fill="FFFFFF"/>
              </w:rPr>
              <w:t>modelo</w:t>
            </w:r>
            <w:proofErr w:type="spellEnd"/>
            <w:r w:rsidRPr="00974A5A">
              <w:rPr>
                <w:sz w:val="22"/>
                <w:szCs w:val="22"/>
                <w:shd w:val="clear" w:color="auto" w:fill="FFFFFF"/>
              </w:rPr>
              <w:t xml:space="preserve"> de la </w:t>
            </w:r>
            <w:proofErr w:type="spellStart"/>
            <w:r w:rsidRPr="00974A5A">
              <w:rPr>
                <w:sz w:val="22"/>
                <w:szCs w:val="22"/>
                <w:shd w:val="clear" w:color="auto" w:fill="FFFFFF"/>
              </w:rPr>
              <w:t>gramática</w:t>
            </w:r>
            <w:proofErr w:type="spellEnd"/>
            <w:r w:rsidRPr="00974A5A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74A5A">
              <w:rPr>
                <w:sz w:val="22"/>
                <w:szCs w:val="22"/>
                <w:shd w:val="clear" w:color="auto" w:fill="FFFFFF"/>
              </w:rPr>
              <w:t>funcional</w:t>
            </w:r>
            <w:proofErr w:type="spellEnd"/>
            <w:r w:rsidRPr="00974A5A"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974A5A">
              <w:rPr>
                <w:sz w:val="22"/>
                <w:szCs w:val="22"/>
                <w:shd w:val="clear" w:color="auto" w:fill="FFFFFF"/>
              </w:rPr>
              <w:t>que</w:t>
            </w:r>
            <w:proofErr w:type="spellEnd"/>
            <w:r w:rsidRPr="00974A5A">
              <w:rPr>
                <w:sz w:val="22"/>
                <w:szCs w:val="22"/>
                <w:shd w:val="clear" w:color="auto" w:fill="FFFFFF"/>
              </w:rPr>
              <w:t xml:space="preserve"> se </w:t>
            </w:r>
            <w:proofErr w:type="spellStart"/>
            <w:r w:rsidRPr="00974A5A">
              <w:rPr>
                <w:sz w:val="22"/>
                <w:szCs w:val="22"/>
                <w:shd w:val="clear" w:color="auto" w:fill="FFFFFF"/>
              </w:rPr>
              <w:t>contrasta</w:t>
            </w:r>
            <w:proofErr w:type="spellEnd"/>
            <w:r w:rsidRPr="00974A5A">
              <w:rPr>
                <w:sz w:val="22"/>
                <w:szCs w:val="22"/>
                <w:shd w:val="clear" w:color="auto" w:fill="FFFFFF"/>
              </w:rPr>
              <w:t xml:space="preserve"> con </w:t>
            </w:r>
            <w:proofErr w:type="spellStart"/>
            <w:r w:rsidRPr="00974A5A">
              <w:rPr>
                <w:sz w:val="22"/>
                <w:szCs w:val="22"/>
                <w:shd w:val="clear" w:color="auto" w:fill="FFFFFF"/>
              </w:rPr>
              <w:t>los</w:t>
            </w:r>
            <w:proofErr w:type="spellEnd"/>
            <w:r w:rsidRPr="00974A5A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74A5A">
              <w:rPr>
                <w:sz w:val="22"/>
                <w:szCs w:val="22"/>
                <w:shd w:val="clear" w:color="auto" w:fill="FFFFFF"/>
              </w:rPr>
              <w:t>conceptos</w:t>
            </w:r>
            <w:proofErr w:type="spellEnd"/>
            <w:r w:rsidRPr="00974A5A">
              <w:rPr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 w:rsidRPr="00974A5A">
              <w:rPr>
                <w:sz w:val="22"/>
                <w:szCs w:val="22"/>
                <w:shd w:val="clear" w:color="auto" w:fill="FFFFFF"/>
              </w:rPr>
              <w:t>otras</w:t>
            </w:r>
            <w:proofErr w:type="spellEnd"/>
            <w:r w:rsidRPr="00974A5A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74A5A">
              <w:rPr>
                <w:sz w:val="22"/>
                <w:szCs w:val="22"/>
                <w:shd w:val="clear" w:color="auto" w:fill="FFFFFF"/>
              </w:rPr>
              <w:t>escuelas</w:t>
            </w:r>
            <w:proofErr w:type="spellEnd"/>
            <w:r w:rsidRPr="00974A5A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74A5A">
              <w:rPr>
                <w:sz w:val="22"/>
                <w:szCs w:val="22"/>
                <w:shd w:val="clear" w:color="auto" w:fill="FFFFFF"/>
              </w:rPr>
              <w:t>gramaticales</w:t>
            </w:r>
            <w:proofErr w:type="spellEnd"/>
            <w:r w:rsidRPr="00974A5A">
              <w:rPr>
                <w:sz w:val="22"/>
                <w:szCs w:val="22"/>
                <w:shd w:val="clear" w:color="auto" w:fill="FFFFFF"/>
              </w:rPr>
              <w:t xml:space="preserve">. Los </w:t>
            </w:r>
            <w:proofErr w:type="spellStart"/>
            <w:r w:rsidRPr="00974A5A">
              <w:rPr>
                <w:sz w:val="22"/>
                <w:szCs w:val="22"/>
                <w:shd w:val="clear" w:color="auto" w:fill="FFFFFF"/>
              </w:rPr>
              <w:t>alumnos</w:t>
            </w:r>
            <w:proofErr w:type="spellEnd"/>
            <w:r w:rsidRPr="00974A5A"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974A5A">
              <w:rPr>
                <w:sz w:val="22"/>
                <w:szCs w:val="22"/>
                <w:shd w:val="clear" w:color="auto" w:fill="FFFFFF"/>
              </w:rPr>
              <w:t>además</w:t>
            </w:r>
            <w:proofErr w:type="spellEnd"/>
            <w:r w:rsidRPr="00974A5A">
              <w:rPr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 w:rsidRPr="00974A5A">
              <w:rPr>
                <w:sz w:val="22"/>
                <w:szCs w:val="22"/>
                <w:shd w:val="clear" w:color="auto" w:fill="FFFFFF"/>
              </w:rPr>
              <w:t>seguir</w:t>
            </w:r>
            <w:proofErr w:type="spellEnd"/>
            <w:r w:rsidRPr="00974A5A">
              <w:rPr>
                <w:sz w:val="22"/>
                <w:szCs w:val="22"/>
                <w:shd w:val="clear" w:color="auto" w:fill="FFFFFF"/>
              </w:rPr>
              <w:t xml:space="preserve"> las </w:t>
            </w:r>
            <w:proofErr w:type="spellStart"/>
            <w:r w:rsidRPr="00974A5A">
              <w:rPr>
                <w:sz w:val="22"/>
                <w:szCs w:val="22"/>
                <w:shd w:val="clear" w:color="auto" w:fill="FFFFFF"/>
              </w:rPr>
              <w:t>exposiciones</w:t>
            </w:r>
            <w:proofErr w:type="spellEnd"/>
            <w:r w:rsidRPr="00974A5A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74A5A">
              <w:rPr>
                <w:sz w:val="22"/>
                <w:szCs w:val="22"/>
                <w:shd w:val="clear" w:color="auto" w:fill="FFFFFF"/>
              </w:rPr>
              <w:t>hechas</w:t>
            </w:r>
            <w:proofErr w:type="spellEnd"/>
            <w:r w:rsidRPr="00974A5A">
              <w:rPr>
                <w:sz w:val="22"/>
                <w:szCs w:val="22"/>
                <w:shd w:val="clear" w:color="auto" w:fill="FFFFFF"/>
              </w:rPr>
              <w:t xml:space="preserve"> en </w:t>
            </w:r>
            <w:proofErr w:type="spellStart"/>
            <w:r w:rsidRPr="00974A5A">
              <w:rPr>
                <w:sz w:val="22"/>
                <w:szCs w:val="22"/>
                <w:shd w:val="clear" w:color="auto" w:fill="FFFFFF"/>
              </w:rPr>
              <w:t>clase</w:t>
            </w:r>
            <w:proofErr w:type="spellEnd"/>
            <w:r w:rsidRPr="00974A5A"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974A5A">
              <w:rPr>
                <w:sz w:val="22"/>
                <w:szCs w:val="22"/>
                <w:shd w:val="clear" w:color="auto" w:fill="FFFFFF"/>
              </w:rPr>
              <w:t>paralelamente</w:t>
            </w:r>
            <w:proofErr w:type="spellEnd"/>
            <w:r w:rsidRPr="00974A5A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74A5A">
              <w:rPr>
                <w:sz w:val="22"/>
                <w:szCs w:val="22"/>
                <w:shd w:val="clear" w:color="auto" w:fill="FFFFFF"/>
              </w:rPr>
              <w:t>solucionan</w:t>
            </w:r>
            <w:proofErr w:type="spellEnd"/>
            <w:r w:rsidRPr="00974A5A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74A5A">
              <w:rPr>
                <w:sz w:val="22"/>
                <w:szCs w:val="22"/>
                <w:shd w:val="clear" w:color="auto" w:fill="FFFFFF"/>
              </w:rPr>
              <w:t>ejercicios</w:t>
            </w:r>
            <w:proofErr w:type="spellEnd"/>
            <w:r w:rsidRPr="00974A5A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74A5A">
              <w:rPr>
                <w:sz w:val="22"/>
                <w:szCs w:val="22"/>
                <w:shd w:val="clear" w:color="auto" w:fill="FFFFFF"/>
              </w:rPr>
              <w:t>basados</w:t>
            </w:r>
            <w:proofErr w:type="spellEnd"/>
            <w:r w:rsidRPr="00974A5A">
              <w:rPr>
                <w:sz w:val="22"/>
                <w:szCs w:val="22"/>
                <w:shd w:val="clear" w:color="auto" w:fill="FFFFFF"/>
              </w:rPr>
              <w:t xml:space="preserve"> en la </w:t>
            </w:r>
            <w:proofErr w:type="spellStart"/>
            <w:r w:rsidRPr="00974A5A">
              <w:rPr>
                <w:sz w:val="22"/>
                <w:szCs w:val="22"/>
                <w:shd w:val="clear" w:color="auto" w:fill="FFFFFF"/>
              </w:rPr>
              <w:t>interpretación</w:t>
            </w:r>
            <w:proofErr w:type="spellEnd"/>
            <w:r w:rsidRPr="00974A5A">
              <w:rPr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 w:rsidRPr="00974A5A">
              <w:rPr>
                <w:sz w:val="22"/>
                <w:szCs w:val="22"/>
                <w:shd w:val="clear" w:color="auto" w:fill="FFFFFF"/>
              </w:rPr>
              <w:t>lecturas</w:t>
            </w:r>
            <w:proofErr w:type="spellEnd"/>
            <w:r w:rsidRPr="00974A5A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74A5A">
              <w:rPr>
                <w:sz w:val="22"/>
                <w:szCs w:val="22"/>
                <w:shd w:val="clear" w:color="auto" w:fill="FFFFFF"/>
              </w:rPr>
              <w:t>especializadas</w:t>
            </w:r>
            <w:proofErr w:type="spellEnd"/>
            <w:r w:rsidRPr="00974A5A">
              <w:rPr>
                <w:sz w:val="22"/>
                <w:szCs w:val="22"/>
                <w:shd w:val="clear" w:color="auto" w:fill="FFFFFF"/>
              </w:rPr>
              <w:t xml:space="preserve"> y en el análisis </w:t>
            </w:r>
            <w:proofErr w:type="spellStart"/>
            <w:r w:rsidRPr="00974A5A">
              <w:rPr>
                <w:sz w:val="22"/>
                <w:szCs w:val="22"/>
                <w:shd w:val="clear" w:color="auto" w:fill="FFFFFF"/>
              </w:rPr>
              <w:t>morfosintáctico</w:t>
            </w:r>
            <w:proofErr w:type="spellEnd"/>
            <w:r w:rsidRPr="00974A5A">
              <w:rPr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 w:rsidRPr="00974A5A">
              <w:rPr>
                <w:sz w:val="22"/>
                <w:szCs w:val="22"/>
                <w:shd w:val="clear" w:color="auto" w:fill="FFFFFF"/>
              </w:rPr>
              <w:t>ejemplos</w:t>
            </w:r>
            <w:proofErr w:type="spellEnd"/>
            <w:r w:rsidRPr="00974A5A">
              <w:rPr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AB49B6" w:rsidRPr="00D55B8E" w14:paraId="0DABF124" w14:textId="77777777">
        <w:tc>
          <w:tcPr>
            <w:tcW w:w="2943" w:type="dxa"/>
          </w:tcPr>
          <w:p w14:paraId="2582DDE1" w14:textId="77777777" w:rsidR="00AB49B6" w:rsidRPr="00D55B8E" w:rsidRDefault="00AB49B6" w:rsidP="00AB49B6">
            <w:pPr>
              <w:spacing w:beforeLines="1" w:before="2" w:afterLines="1" w:after="2"/>
              <w:jc w:val="left"/>
              <w:rPr>
                <w:szCs w:val="20"/>
                <w:lang w:val="cs-CZ" w:eastAsia="en-US"/>
              </w:rPr>
            </w:pPr>
            <w:r w:rsidRPr="00D55B8E">
              <w:rPr>
                <w:szCs w:val="20"/>
                <w:lang w:val="cs-CZ" w:eastAsia="en-US"/>
              </w:rPr>
              <w:t>Schedule</w:t>
            </w:r>
          </w:p>
        </w:tc>
        <w:tc>
          <w:tcPr>
            <w:tcW w:w="6345" w:type="dxa"/>
          </w:tcPr>
          <w:p w14:paraId="69FA4FB4" w14:textId="77777777" w:rsidR="00AB49B6" w:rsidRPr="00974A5A" w:rsidRDefault="00AB49B6" w:rsidP="00AB49B6">
            <w:pPr>
              <w:rPr>
                <w:sz w:val="22"/>
                <w:szCs w:val="22"/>
              </w:rPr>
            </w:pPr>
            <w:r w:rsidRPr="00974A5A">
              <w:rPr>
                <w:sz w:val="22"/>
                <w:szCs w:val="22"/>
              </w:rPr>
              <w:t xml:space="preserve">1. </w:t>
            </w:r>
            <w:proofErr w:type="spellStart"/>
            <w:r w:rsidRPr="00974A5A">
              <w:rPr>
                <w:sz w:val="22"/>
                <w:szCs w:val="22"/>
              </w:rPr>
              <w:t>Conceptos</w:t>
            </w:r>
            <w:proofErr w:type="spellEnd"/>
            <w:r w:rsidRPr="00974A5A">
              <w:rPr>
                <w:sz w:val="22"/>
                <w:szCs w:val="22"/>
              </w:rPr>
              <w:t xml:space="preserve"> </w:t>
            </w:r>
            <w:proofErr w:type="spellStart"/>
            <w:r w:rsidRPr="00974A5A">
              <w:rPr>
                <w:sz w:val="22"/>
                <w:szCs w:val="22"/>
              </w:rPr>
              <w:t>básicos</w:t>
            </w:r>
            <w:proofErr w:type="spellEnd"/>
            <w:r w:rsidRPr="00974A5A">
              <w:rPr>
                <w:sz w:val="22"/>
                <w:szCs w:val="22"/>
              </w:rPr>
              <w:t xml:space="preserve">: </w:t>
            </w:r>
            <w:proofErr w:type="spellStart"/>
            <w:r w:rsidRPr="00974A5A">
              <w:rPr>
                <w:sz w:val="22"/>
                <w:szCs w:val="22"/>
              </w:rPr>
              <w:t>morfología</w:t>
            </w:r>
            <w:proofErr w:type="spellEnd"/>
            <w:r w:rsidRPr="00974A5A">
              <w:rPr>
                <w:sz w:val="22"/>
                <w:szCs w:val="22"/>
              </w:rPr>
              <w:t xml:space="preserve">, sintaxis, </w:t>
            </w:r>
            <w:proofErr w:type="spellStart"/>
            <w:r w:rsidRPr="00974A5A">
              <w:rPr>
                <w:sz w:val="22"/>
                <w:szCs w:val="22"/>
              </w:rPr>
              <w:t>morfosintaxis</w:t>
            </w:r>
            <w:proofErr w:type="spellEnd"/>
            <w:r w:rsidRPr="00974A5A">
              <w:rPr>
                <w:sz w:val="22"/>
                <w:szCs w:val="22"/>
              </w:rPr>
              <w:t xml:space="preserve">. </w:t>
            </w:r>
            <w:proofErr w:type="spellStart"/>
            <w:r w:rsidRPr="00974A5A">
              <w:rPr>
                <w:sz w:val="22"/>
                <w:szCs w:val="22"/>
              </w:rPr>
              <w:t>Morfema</w:t>
            </w:r>
            <w:proofErr w:type="spellEnd"/>
            <w:r w:rsidRPr="00974A5A">
              <w:rPr>
                <w:sz w:val="22"/>
                <w:szCs w:val="22"/>
              </w:rPr>
              <w:t xml:space="preserve">, </w:t>
            </w:r>
            <w:proofErr w:type="spellStart"/>
            <w:r w:rsidRPr="00974A5A">
              <w:rPr>
                <w:sz w:val="22"/>
                <w:szCs w:val="22"/>
              </w:rPr>
              <w:t>morfo</w:t>
            </w:r>
            <w:proofErr w:type="spellEnd"/>
            <w:r w:rsidRPr="00974A5A">
              <w:rPr>
                <w:sz w:val="22"/>
                <w:szCs w:val="22"/>
              </w:rPr>
              <w:t xml:space="preserve">, </w:t>
            </w:r>
            <w:proofErr w:type="spellStart"/>
            <w:r w:rsidRPr="00974A5A">
              <w:rPr>
                <w:sz w:val="22"/>
                <w:szCs w:val="22"/>
              </w:rPr>
              <w:t>alomorfo</w:t>
            </w:r>
            <w:proofErr w:type="spellEnd"/>
            <w:r w:rsidRPr="00974A5A">
              <w:rPr>
                <w:sz w:val="22"/>
                <w:szCs w:val="22"/>
              </w:rPr>
              <w:t xml:space="preserve">. </w:t>
            </w:r>
            <w:proofErr w:type="spellStart"/>
            <w:r w:rsidRPr="00974A5A">
              <w:rPr>
                <w:sz w:val="22"/>
                <w:szCs w:val="22"/>
              </w:rPr>
              <w:t>Lexema</w:t>
            </w:r>
            <w:proofErr w:type="spellEnd"/>
            <w:r w:rsidRPr="00974A5A">
              <w:rPr>
                <w:sz w:val="22"/>
                <w:szCs w:val="22"/>
              </w:rPr>
              <w:t xml:space="preserve"> y </w:t>
            </w:r>
            <w:proofErr w:type="spellStart"/>
            <w:r w:rsidRPr="00974A5A">
              <w:rPr>
                <w:sz w:val="22"/>
                <w:szCs w:val="22"/>
              </w:rPr>
              <w:t>afijos</w:t>
            </w:r>
            <w:proofErr w:type="spellEnd"/>
            <w:r w:rsidRPr="00974A5A">
              <w:rPr>
                <w:sz w:val="22"/>
                <w:szCs w:val="22"/>
              </w:rPr>
              <w:t xml:space="preserve">. </w:t>
            </w:r>
            <w:proofErr w:type="spellStart"/>
            <w:r w:rsidRPr="00974A5A">
              <w:rPr>
                <w:sz w:val="22"/>
                <w:szCs w:val="22"/>
              </w:rPr>
              <w:t>Derivación</w:t>
            </w:r>
            <w:proofErr w:type="spellEnd"/>
            <w:r w:rsidRPr="00974A5A">
              <w:rPr>
                <w:sz w:val="22"/>
                <w:szCs w:val="22"/>
              </w:rPr>
              <w:t xml:space="preserve"> y flexión. El </w:t>
            </w:r>
            <w:proofErr w:type="spellStart"/>
            <w:r w:rsidRPr="00974A5A">
              <w:rPr>
                <w:sz w:val="22"/>
                <w:szCs w:val="22"/>
              </w:rPr>
              <w:t>enunciado</w:t>
            </w:r>
            <w:proofErr w:type="spellEnd"/>
            <w:r w:rsidRPr="00974A5A">
              <w:rPr>
                <w:sz w:val="22"/>
                <w:szCs w:val="22"/>
              </w:rPr>
              <w:t xml:space="preserve">, la </w:t>
            </w:r>
            <w:proofErr w:type="spellStart"/>
            <w:r w:rsidRPr="00974A5A">
              <w:rPr>
                <w:sz w:val="22"/>
                <w:szCs w:val="22"/>
              </w:rPr>
              <w:t>oración</w:t>
            </w:r>
            <w:proofErr w:type="spellEnd"/>
            <w:r w:rsidRPr="00974A5A">
              <w:rPr>
                <w:sz w:val="22"/>
                <w:szCs w:val="22"/>
              </w:rPr>
              <w:t xml:space="preserve"> y el </w:t>
            </w:r>
            <w:proofErr w:type="spellStart"/>
            <w:r w:rsidRPr="00974A5A">
              <w:rPr>
                <w:sz w:val="22"/>
                <w:szCs w:val="22"/>
              </w:rPr>
              <w:t>sintagma</w:t>
            </w:r>
            <w:proofErr w:type="spellEnd"/>
            <w:r w:rsidRPr="00974A5A">
              <w:rPr>
                <w:sz w:val="22"/>
                <w:szCs w:val="22"/>
              </w:rPr>
              <w:t>.</w:t>
            </w:r>
          </w:p>
          <w:p w14:paraId="42D0AB3F" w14:textId="77777777" w:rsidR="00AB49B6" w:rsidRPr="00974A5A" w:rsidRDefault="00AB49B6" w:rsidP="00AB49B6">
            <w:pPr>
              <w:rPr>
                <w:sz w:val="22"/>
                <w:szCs w:val="22"/>
                <w:lang w:val="es-ES_tradnl"/>
              </w:rPr>
            </w:pPr>
            <w:r w:rsidRPr="00974A5A">
              <w:rPr>
                <w:sz w:val="22"/>
                <w:szCs w:val="22"/>
                <w:lang w:val="es-ES_tradnl"/>
              </w:rPr>
              <w:t>2. El sustantivo: género y número, artículo y sustantivos personales</w:t>
            </w:r>
          </w:p>
          <w:p w14:paraId="5A465738" w14:textId="77777777" w:rsidR="00AB49B6" w:rsidRPr="00974A5A" w:rsidRDefault="00AB49B6" w:rsidP="00AB49B6">
            <w:pPr>
              <w:numPr>
                <w:ilvl w:val="12"/>
                <w:numId w:val="0"/>
              </w:numPr>
              <w:rPr>
                <w:sz w:val="22"/>
                <w:szCs w:val="22"/>
                <w:lang w:val="es-ES_tradnl"/>
              </w:rPr>
            </w:pPr>
            <w:r w:rsidRPr="00974A5A">
              <w:rPr>
                <w:caps/>
                <w:sz w:val="22"/>
                <w:szCs w:val="22"/>
                <w:lang w:val="es-ES_tradnl"/>
              </w:rPr>
              <w:t xml:space="preserve">3. </w:t>
            </w:r>
            <w:r w:rsidRPr="00974A5A">
              <w:rPr>
                <w:sz w:val="22"/>
                <w:szCs w:val="22"/>
                <w:lang w:val="es-ES_tradnl"/>
              </w:rPr>
              <w:t>El adjetivo: calificativos y determinativos. Los demostrativos,  posesivos, relativos e interrogativos.</w:t>
            </w:r>
          </w:p>
          <w:p w14:paraId="578CD62F" w14:textId="77777777" w:rsidR="00AB49B6" w:rsidRPr="00974A5A" w:rsidRDefault="00AB49B6" w:rsidP="00AB49B6">
            <w:pPr>
              <w:numPr>
                <w:ilvl w:val="12"/>
                <w:numId w:val="0"/>
              </w:numPr>
              <w:rPr>
                <w:sz w:val="22"/>
                <w:szCs w:val="22"/>
                <w:lang w:val="es-ES_tradnl"/>
              </w:rPr>
            </w:pPr>
            <w:r w:rsidRPr="00974A5A">
              <w:rPr>
                <w:sz w:val="22"/>
                <w:szCs w:val="22"/>
                <w:lang w:val="es-ES_tradnl"/>
              </w:rPr>
              <w:t>4. Adverbios</w:t>
            </w:r>
          </w:p>
          <w:p w14:paraId="5101B6EB" w14:textId="77777777" w:rsidR="00AB49B6" w:rsidRPr="00974A5A" w:rsidRDefault="00AB49B6" w:rsidP="00AB49B6">
            <w:pPr>
              <w:numPr>
                <w:ilvl w:val="12"/>
                <w:numId w:val="0"/>
              </w:numPr>
              <w:rPr>
                <w:sz w:val="22"/>
                <w:szCs w:val="22"/>
                <w:lang w:val="es-ES_tradnl"/>
              </w:rPr>
            </w:pPr>
            <w:r w:rsidRPr="00974A5A">
              <w:rPr>
                <w:sz w:val="22"/>
                <w:szCs w:val="22"/>
                <w:lang w:val="es-ES_tradnl"/>
              </w:rPr>
              <w:t>5. El verbo. Características y accidentes: modo, tiempo y aspecto. Formas derivadas del verbo, conjugaciones verbales. Incrementos personales átonos del verbo</w:t>
            </w:r>
          </w:p>
          <w:p w14:paraId="49D33A26" w14:textId="77777777" w:rsidR="00AB49B6" w:rsidRPr="00974A5A" w:rsidRDefault="00AB49B6" w:rsidP="00AB49B6">
            <w:pPr>
              <w:numPr>
                <w:ilvl w:val="12"/>
                <w:numId w:val="0"/>
              </w:numPr>
              <w:rPr>
                <w:sz w:val="22"/>
                <w:szCs w:val="22"/>
                <w:lang w:val="es-ES_tradnl"/>
              </w:rPr>
            </w:pPr>
            <w:r w:rsidRPr="00974A5A">
              <w:rPr>
                <w:sz w:val="22"/>
                <w:szCs w:val="22"/>
                <w:lang w:val="es-ES_tradnl"/>
              </w:rPr>
              <w:t>6. Unidades de relación: preposiciones y conjunciones</w:t>
            </w:r>
          </w:p>
          <w:p w14:paraId="476AA968" w14:textId="77777777" w:rsidR="00AB49B6" w:rsidRPr="00974A5A" w:rsidRDefault="00AB49B6" w:rsidP="00AB49B6">
            <w:pPr>
              <w:numPr>
                <w:ilvl w:val="12"/>
                <w:numId w:val="0"/>
              </w:numPr>
              <w:rPr>
                <w:sz w:val="22"/>
                <w:szCs w:val="22"/>
                <w:lang w:val="es-ES_tradnl"/>
              </w:rPr>
            </w:pPr>
            <w:r w:rsidRPr="00974A5A">
              <w:rPr>
                <w:sz w:val="22"/>
                <w:szCs w:val="22"/>
                <w:lang w:val="es-ES_tradnl"/>
              </w:rPr>
              <w:t>7. La interjección</w:t>
            </w:r>
          </w:p>
          <w:p w14:paraId="61F1E04F" w14:textId="77777777" w:rsidR="00AB49B6" w:rsidRPr="00974A5A" w:rsidRDefault="00AB49B6" w:rsidP="00AB49B6">
            <w:pPr>
              <w:tabs>
                <w:tab w:val="right" w:pos="9072"/>
              </w:tabs>
              <w:autoSpaceDE w:val="0"/>
              <w:autoSpaceDN w:val="0"/>
              <w:rPr>
                <w:sz w:val="22"/>
                <w:szCs w:val="22"/>
                <w:lang w:val="es-ES_tradnl"/>
              </w:rPr>
            </w:pPr>
            <w:r w:rsidRPr="00974A5A">
              <w:rPr>
                <w:sz w:val="22"/>
                <w:szCs w:val="22"/>
                <w:lang w:val="es-ES_tradnl"/>
              </w:rPr>
              <w:t>8. La oración. Funciones oracionales. Núcleo oracional (simple y complejo) y términos adyacentes. Oración simple y compuesta.</w:t>
            </w:r>
          </w:p>
          <w:p w14:paraId="17371543" w14:textId="77777777" w:rsidR="00AB49B6" w:rsidRPr="00974A5A" w:rsidRDefault="00AB49B6" w:rsidP="00AB49B6">
            <w:pPr>
              <w:tabs>
                <w:tab w:val="right" w:pos="9072"/>
              </w:tabs>
              <w:autoSpaceDE w:val="0"/>
              <w:autoSpaceDN w:val="0"/>
              <w:rPr>
                <w:sz w:val="22"/>
                <w:szCs w:val="22"/>
                <w:lang w:val="es-ES_tradnl"/>
              </w:rPr>
            </w:pPr>
            <w:r w:rsidRPr="00974A5A">
              <w:rPr>
                <w:sz w:val="22"/>
                <w:szCs w:val="22"/>
                <w:lang w:val="es-ES_tradnl"/>
              </w:rPr>
              <w:t>9. Adyacentes del núcleo oracional. Sujeto explícito. Concordancia y discordancia. Objeto directo. Objeto indirecto. Objeto preposicional o suplemento. Adyacentes circunstanciales.</w:t>
            </w:r>
          </w:p>
          <w:p w14:paraId="373767A8" w14:textId="77777777" w:rsidR="00AB49B6" w:rsidRPr="00974A5A" w:rsidRDefault="00AB49B6" w:rsidP="00AB49B6">
            <w:pPr>
              <w:tabs>
                <w:tab w:val="right" w:pos="9072"/>
              </w:tabs>
              <w:autoSpaceDE w:val="0"/>
              <w:autoSpaceDN w:val="0"/>
              <w:rPr>
                <w:sz w:val="22"/>
                <w:szCs w:val="22"/>
                <w:lang w:val="es-ES_tradnl"/>
              </w:rPr>
            </w:pPr>
            <w:r w:rsidRPr="00974A5A">
              <w:rPr>
                <w:sz w:val="22"/>
                <w:szCs w:val="22"/>
                <w:lang w:val="es-ES_tradnl"/>
              </w:rPr>
              <w:t>10. Clasificación de la oración simple según la actitud del hablante. Clasificación de la oración simple según la naturaleza del predicado: oraciones de predicado nominal y oraciones de predicado verbal.</w:t>
            </w:r>
          </w:p>
          <w:p w14:paraId="5F063F01" w14:textId="176AACE2" w:rsidR="00AB49B6" w:rsidRPr="00974A5A" w:rsidRDefault="00AB49B6" w:rsidP="00AB49B6">
            <w:pPr>
              <w:rPr>
                <w:sz w:val="22"/>
                <w:szCs w:val="22"/>
                <w:lang w:val="es-ES_tradnl"/>
              </w:rPr>
            </w:pPr>
            <w:r w:rsidRPr="00974A5A">
              <w:rPr>
                <w:sz w:val="22"/>
                <w:szCs w:val="22"/>
                <w:lang w:val="es-ES_tradnl"/>
              </w:rPr>
              <w:t>11. La oración compuesta: oraciones coordinadas, yuxtapuestas y subordinadas.</w:t>
            </w:r>
          </w:p>
        </w:tc>
      </w:tr>
      <w:tr w:rsidR="00AB49B6" w:rsidRPr="00D55B8E" w14:paraId="7D579154" w14:textId="77777777">
        <w:tc>
          <w:tcPr>
            <w:tcW w:w="2943" w:type="dxa"/>
          </w:tcPr>
          <w:p w14:paraId="184EBB83" w14:textId="77777777" w:rsidR="00AB49B6" w:rsidRPr="00D55B8E" w:rsidRDefault="00AB49B6" w:rsidP="00AB49B6">
            <w:pPr>
              <w:spacing w:beforeLines="1" w:before="2" w:afterLines="1" w:after="2"/>
              <w:jc w:val="left"/>
              <w:rPr>
                <w:szCs w:val="20"/>
                <w:lang w:val="cs-CZ" w:eastAsia="en-US"/>
              </w:rPr>
            </w:pPr>
            <w:r w:rsidRPr="00D55B8E">
              <w:rPr>
                <w:szCs w:val="20"/>
                <w:lang w:val="cs-CZ" w:eastAsia="en-US"/>
              </w:rPr>
              <w:t>Semester</w:t>
            </w:r>
          </w:p>
        </w:tc>
        <w:tc>
          <w:tcPr>
            <w:tcW w:w="6345" w:type="dxa"/>
          </w:tcPr>
          <w:p w14:paraId="1F7C445E" w14:textId="77777777" w:rsidR="00AB49B6" w:rsidRPr="00974A5A" w:rsidRDefault="00AB49B6" w:rsidP="00AB49B6">
            <w:pPr>
              <w:rPr>
                <w:sz w:val="22"/>
                <w:szCs w:val="22"/>
                <w:lang w:val="en-GB"/>
              </w:rPr>
            </w:pPr>
            <w:r w:rsidRPr="00974A5A">
              <w:rPr>
                <w:sz w:val="22"/>
                <w:szCs w:val="22"/>
                <w:lang w:val="en-GB"/>
              </w:rPr>
              <w:t xml:space="preserve">Segundo </w:t>
            </w:r>
            <w:proofErr w:type="spellStart"/>
            <w:r w:rsidRPr="00974A5A">
              <w:rPr>
                <w:sz w:val="22"/>
                <w:szCs w:val="22"/>
                <w:lang w:val="en-GB"/>
              </w:rPr>
              <w:t>semestre</w:t>
            </w:r>
            <w:proofErr w:type="spellEnd"/>
          </w:p>
        </w:tc>
      </w:tr>
      <w:tr w:rsidR="00AB49B6" w:rsidRPr="00D55B8E" w14:paraId="7BFC18D1" w14:textId="77777777">
        <w:tc>
          <w:tcPr>
            <w:tcW w:w="9288" w:type="dxa"/>
            <w:gridSpan w:val="2"/>
            <w:shd w:val="clear" w:color="auto" w:fill="D9D9D9"/>
          </w:tcPr>
          <w:p w14:paraId="236F32C9" w14:textId="77777777" w:rsidR="00AB49B6" w:rsidRPr="00974A5A" w:rsidRDefault="00AB49B6" w:rsidP="00AB49B6">
            <w:pPr>
              <w:spacing w:beforeLines="1" w:before="2" w:afterLines="1" w:after="2"/>
              <w:jc w:val="left"/>
              <w:rPr>
                <w:b/>
                <w:sz w:val="22"/>
                <w:szCs w:val="22"/>
                <w:lang w:val="cs-CZ" w:eastAsia="en-US"/>
              </w:rPr>
            </w:pPr>
            <w:r w:rsidRPr="00974A5A">
              <w:rPr>
                <w:b/>
                <w:sz w:val="22"/>
                <w:szCs w:val="22"/>
                <w:lang w:val="cs-CZ" w:eastAsia="en-US"/>
              </w:rPr>
              <w:t>Requirements</w:t>
            </w:r>
          </w:p>
        </w:tc>
      </w:tr>
      <w:tr w:rsidR="00AB49B6" w:rsidRPr="00D55B8E" w14:paraId="26E4E7BF" w14:textId="77777777">
        <w:tc>
          <w:tcPr>
            <w:tcW w:w="2943" w:type="dxa"/>
          </w:tcPr>
          <w:p w14:paraId="1150F4ED" w14:textId="77777777" w:rsidR="00AB49B6" w:rsidRPr="00D55B8E" w:rsidRDefault="00AB49B6" w:rsidP="00AB49B6">
            <w:pPr>
              <w:spacing w:beforeLines="1" w:before="2" w:afterLines="1" w:after="2"/>
              <w:jc w:val="left"/>
              <w:rPr>
                <w:szCs w:val="20"/>
                <w:lang w:val="cs-CZ" w:eastAsia="en-US"/>
              </w:rPr>
            </w:pPr>
            <w:r w:rsidRPr="00D55B8E">
              <w:rPr>
                <w:szCs w:val="20"/>
                <w:lang w:val="cs-CZ" w:eastAsia="en-US"/>
              </w:rPr>
              <w:t>Requirements to get the grade</w:t>
            </w:r>
          </w:p>
        </w:tc>
        <w:tc>
          <w:tcPr>
            <w:tcW w:w="6345" w:type="dxa"/>
          </w:tcPr>
          <w:p w14:paraId="342C69D5" w14:textId="0446B8DA" w:rsidR="00AB49B6" w:rsidRPr="00974A5A" w:rsidRDefault="00AB49B6" w:rsidP="00AB49B6">
            <w:pPr>
              <w:spacing w:beforeLines="1" w:before="2" w:afterLines="1" w:after="2"/>
              <w:rPr>
                <w:sz w:val="22"/>
                <w:szCs w:val="22"/>
                <w:lang w:val="cs-CZ" w:eastAsia="en-US"/>
              </w:rPr>
            </w:pPr>
            <w:r w:rsidRPr="00974A5A">
              <w:rPr>
                <w:sz w:val="22"/>
                <w:szCs w:val="22"/>
                <w:shd w:val="clear" w:color="auto" w:fill="FFFFFF"/>
              </w:rPr>
              <w:t xml:space="preserve">La </w:t>
            </w:r>
            <w:proofErr w:type="spellStart"/>
            <w:r w:rsidRPr="00974A5A">
              <w:rPr>
                <w:sz w:val="22"/>
                <w:szCs w:val="22"/>
                <w:shd w:val="clear" w:color="auto" w:fill="FFFFFF"/>
              </w:rPr>
              <w:t>asistencia</w:t>
            </w:r>
            <w:proofErr w:type="spellEnd"/>
            <w:r w:rsidRPr="00974A5A">
              <w:rPr>
                <w:sz w:val="22"/>
                <w:szCs w:val="22"/>
                <w:shd w:val="clear" w:color="auto" w:fill="FFFFFF"/>
              </w:rPr>
              <w:t xml:space="preserve"> a las </w:t>
            </w:r>
            <w:proofErr w:type="spellStart"/>
            <w:r w:rsidRPr="00974A5A">
              <w:rPr>
                <w:sz w:val="22"/>
                <w:szCs w:val="22"/>
                <w:shd w:val="clear" w:color="auto" w:fill="FFFFFF"/>
              </w:rPr>
              <w:t>clases</w:t>
            </w:r>
            <w:proofErr w:type="spellEnd"/>
            <w:r w:rsidRPr="00974A5A">
              <w:rPr>
                <w:sz w:val="22"/>
                <w:szCs w:val="22"/>
                <w:shd w:val="clear" w:color="auto" w:fill="FFFFFF"/>
              </w:rPr>
              <w:t xml:space="preserve"> es </w:t>
            </w:r>
            <w:proofErr w:type="spellStart"/>
            <w:r w:rsidRPr="00974A5A">
              <w:rPr>
                <w:sz w:val="22"/>
                <w:szCs w:val="22"/>
                <w:shd w:val="clear" w:color="auto" w:fill="FFFFFF"/>
              </w:rPr>
              <w:t>obligatoria</w:t>
            </w:r>
            <w:proofErr w:type="spellEnd"/>
            <w:r w:rsidRPr="00974A5A">
              <w:rPr>
                <w:sz w:val="22"/>
                <w:szCs w:val="22"/>
                <w:shd w:val="clear" w:color="auto" w:fill="FFFFFF"/>
              </w:rPr>
              <w:t xml:space="preserve">, se </w:t>
            </w:r>
            <w:proofErr w:type="spellStart"/>
            <w:r w:rsidRPr="00974A5A">
              <w:rPr>
                <w:sz w:val="22"/>
                <w:szCs w:val="22"/>
                <w:shd w:val="clear" w:color="auto" w:fill="FFFFFF"/>
              </w:rPr>
              <w:t>permiten</w:t>
            </w:r>
            <w:proofErr w:type="spellEnd"/>
            <w:r w:rsidRPr="00974A5A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74A5A">
              <w:rPr>
                <w:sz w:val="22"/>
                <w:szCs w:val="22"/>
                <w:shd w:val="clear" w:color="auto" w:fill="FFFFFF"/>
              </w:rPr>
              <w:t>seis</w:t>
            </w:r>
            <w:proofErr w:type="spellEnd"/>
            <w:r w:rsidRPr="00974A5A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74A5A">
              <w:rPr>
                <w:sz w:val="22"/>
                <w:szCs w:val="22"/>
                <w:shd w:val="clear" w:color="auto" w:fill="FFFFFF"/>
              </w:rPr>
              <w:t>ausencias</w:t>
            </w:r>
            <w:proofErr w:type="spellEnd"/>
            <w:r w:rsidRPr="00974A5A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74A5A">
              <w:rPr>
                <w:sz w:val="22"/>
                <w:szCs w:val="22"/>
                <w:shd w:val="clear" w:color="auto" w:fill="FFFFFF"/>
              </w:rPr>
              <w:t>durante</w:t>
            </w:r>
            <w:proofErr w:type="spellEnd"/>
            <w:r w:rsidRPr="00974A5A">
              <w:rPr>
                <w:sz w:val="22"/>
                <w:szCs w:val="22"/>
                <w:shd w:val="clear" w:color="auto" w:fill="FFFFFF"/>
              </w:rPr>
              <w:t xml:space="preserve"> el </w:t>
            </w:r>
            <w:proofErr w:type="spellStart"/>
            <w:r w:rsidRPr="00974A5A">
              <w:rPr>
                <w:sz w:val="22"/>
                <w:szCs w:val="22"/>
                <w:shd w:val="clear" w:color="auto" w:fill="FFFFFF"/>
              </w:rPr>
              <w:t>período</w:t>
            </w:r>
            <w:proofErr w:type="spellEnd"/>
            <w:r w:rsidRPr="00974A5A">
              <w:rPr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 w:rsidRPr="00974A5A">
              <w:rPr>
                <w:sz w:val="22"/>
                <w:szCs w:val="22"/>
                <w:shd w:val="clear" w:color="auto" w:fill="FFFFFF"/>
              </w:rPr>
              <w:t>clases</w:t>
            </w:r>
            <w:proofErr w:type="spellEnd"/>
            <w:r w:rsidRPr="00974A5A">
              <w:rPr>
                <w:sz w:val="22"/>
                <w:szCs w:val="22"/>
                <w:shd w:val="clear" w:color="auto" w:fill="FFFFFF"/>
              </w:rPr>
              <w:t xml:space="preserve">. La </w:t>
            </w:r>
            <w:proofErr w:type="spellStart"/>
            <w:r w:rsidRPr="00974A5A">
              <w:rPr>
                <w:sz w:val="22"/>
                <w:szCs w:val="22"/>
                <w:shd w:val="clear" w:color="auto" w:fill="FFFFFF"/>
              </w:rPr>
              <w:t>evaluación</w:t>
            </w:r>
            <w:proofErr w:type="spellEnd"/>
            <w:r w:rsidRPr="00974A5A">
              <w:rPr>
                <w:sz w:val="22"/>
                <w:szCs w:val="22"/>
                <w:shd w:val="clear" w:color="auto" w:fill="FFFFFF"/>
              </w:rPr>
              <w:t xml:space="preserve"> se </w:t>
            </w:r>
            <w:proofErr w:type="spellStart"/>
            <w:r w:rsidRPr="00974A5A">
              <w:rPr>
                <w:sz w:val="22"/>
                <w:szCs w:val="22"/>
                <w:shd w:val="clear" w:color="auto" w:fill="FFFFFF"/>
              </w:rPr>
              <w:t>realiza</w:t>
            </w:r>
            <w:proofErr w:type="spellEnd"/>
            <w:r w:rsidRPr="00974A5A">
              <w:rPr>
                <w:sz w:val="22"/>
                <w:szCs w:val="22"/>
                <w:shd w:val="clear" w:color="auto" w:fill="FFFFFF"/>
              </w:rPr>
              <w:t xml:space="preserve"> en un </w:t>
            </w:r>
            <w:proofErr w:type="spellStart"/>
            <w:r w:rsidRPr="00974A5A">
              <w:rPr>
                <w:sz w:val="22"/>
                <w:szCs w:val="22"/>
                <w:shd w:val="clear" w:color="auto" w:fill="FFFFFF"/>
              </w:rPr>
              <w:t>examen</w:t>
            </w:r>
            <w:proofErr w:type="spellEnd"/>
            <w:r w:rsidRPr="00974A5A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74A5A">
              <w:rPr>
                <w:sz w:val="22"/>
                <w:szCs w:val="22"/>
                <w:shd w:val="clear" w:color="auto" w:fill="FFFFFF"/>
              </w:rPr>
              <w:lastRenderedPageBreak/>
              <w:t>oral</w:t>
            </w:r>
            <w:proofErr w:type="spellEnd"/>
            <w:r w:rsidRPr="00974A5A">
              <w:rPr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974A5A">
              <w:rPr>
                <w:sz w:val="22"/>
                <w:szCs w:val="22"/>
                <w:shd w:val="clear" w:color="auto" w:fill="FFFFFF"/>
              </w:rPr>
              <w:t>Precondición</w:t>
            </w:r>
            <w:proofErr w:type="spellEnd"/>
            <w:r w:rsidRPr="00974A5A">
              <w:rPr>
                <w:sz w:val="22"/>
                <w:szCs w:val="22"/>
                <w:shd w:val="clear" w:color="auto" w:fill="FFFFFF"/>
              </w:rPr>
              <w:t xml:space="preserve"> del </w:t>
            </w:r>
            <w:proofErr w:type="spellStart"/>
            <w:r w:rsidRPr="00974A5A">
              <w:rPr>
                <w:sz w:val="22"/>
                <w:szCs w:val="22"/>
                <w:shd w:val="clear" w:color="auto" w:fill="FFFFFF"/>
              </w:rPr>
              <w:t>examen</w:t>
            </w:r>
            <w:proofErr w:type="spellEnd"/>
            <w:r w:rsidRPr="00974A5A">
              <w:rPr>
                <w:sz w:val="22"/>
                <w:szCs w:val="22"/>
                <w:shd w:val="clear" w:color="auto" w:fill="FFFFFF"/>
              </w:rPr>
              <w:t xml:space="preserve">: </w:t>
            </w:r>
            <w:proofErr w:type="spellStart"/>
            <w:r w:rsidRPr="00974A5A">
              <w:rPr>
                <w:sz w:val="22"/>
                <w:szCs w:val="22"/>
                <w:shd w:val="clear" w:color="auto" w:fill="FFFFFF"/>
              </w:rPr>
              <w:t>entrega</w:t>
            </w:r>
            <w:proofErr w:type="spellEnd"/>
            <w:r w:rsidRPr="00974A5A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74A5A">
              <w:rPr>
                <w:sz w:val="22"/>
                <w:szCs w:val="22"/>
                <w:shd w:val="clear" w:color="auto" w:fill="FFFFFF"/>
              </w:rPr>
              <w:t>antes</w:t>
            </w:r>
            <w:proofErr w:type="spellEnd"/>
            <w:r w:rsidRPr="00974A5A">
              <w:rPr>
                <w:sz w:val="22"/>
                <w:szCs w:val="22"/>
                <w:shd w:val="clear" w:color="auto" w:fill="FFFFFF"/>
              </w:rPr>
              <w:t xml:space="preserve"> del 30 de </w:t>
            </w:r>
            <w:proofErr w:type="spellStart"/>
            <w:r w:rsidRPr="00974A5A">
              <w:rPr>
                <w:sz w:val="22"/>
                <w:szCs w:val="22"/>
                <w:shd w:val="clear" w:color="auto" w:fill="FFFFFF"/>
              </w:rPr>
              <w:t>abril</w:t>
            </w:r>
            <w:proofErr w:type="spellEnd"/>
            <w:r w:rsidRPr="00974A5A">
              <w:rPr>
                <w:sz w:val="22"/>
                <w:szCs w:val="22"/>
                <w:shd w:val="clear" w:color="auto" w:fill="FFFFFF"/>
              </w:rPr>
              <w:t xml:space="preserve"> del </w:t>
            </w:r>
            <w:proofErr w:type="spellStart"/>
            <w:r w:rsidRPr="00974A5A">
              <w:rPr>
                <w:sz w:val="22"/>
                <w:szCs w:val="22"/>
                <w:shd w:val="clear" w:color="auto" w:fill="FFFFFF"/>
              </w:rPr>
              <w:t>cuaderno</w:t>
            </w:r>
            <w:proofErr w:type="spellEnd"/>
            <w:r w:rsidRPr="00974A5A">
              <w:rPr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 w:rsidRPr="00974A5A">
              <w:rPr>
                <w:sz w:val="22"/>
                <w:szCs w:val="22"/>
                <w:shd w:val="clear" w:color="auto" w:fill="FFFFFF"/>
              </w:rPr>
              <w:t>tareas</w:t>
            </w:r>
            <w:proofErr w:type="spellEnd"/>
            <w:r w:rsidRPr="00974A5A">
              <w:rPr>
                <w:sz w:val="22"/>
                <w:szCs w:val="22"/>
                <w:shd w:val="clear" w:color="auto" w:fill="FFFFFF"/>
              </w:rPr>
              <w:t xml:space="preserve"> con las </w:t>
            </w:r>
            <w:proofErr w:type="spellStart"/>
            <w:r w:rsidRPr="00974A5A">
              <w:rPr>
                <w:sz w:val="22"/>
                <w:szCs w:val="22"/>
                <w:shd w:val="clear" w:color="auto" w:fill="FFFFFF"/>
              </w:rPr>
              <w:t>soluciones</w:t>
            </w:r>
            <w:proofErr w:type="spellEnd"/>
            <w:r w:rsidRPr="00974A5A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74A5A">
              <w:rPr>
                <w:sz w:val="22"/>
                <w:szCs w:val="22"/>
                <w:shd w:val="clear" w:color="auto" w:fill="FFFFFF"/>
              </w:rPr>
              <w:t>correspondientes</w:t>
            </w:r>
            <w:proofErr w:type="spellEnd"/>
            <w:r w:rsidRPr="00974A5A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74A5A">
              <w:rPr>
                <w:sz w:val="22"/>
                <w:szCs w:val="22"/>
                <w:shd w:val="clear" w:color="auto" w:fill="FFFFFF"/>
              </w:rPr>
              <w:t>preparadas</w:t>
            </w:r>
            <w:proofErr w:type="spellEnd"/>
            <w:r w:rsidRPr="00974A5A">
              <w:rPr>
                <w:sz w:val="22"/>
                <w:szCs w:val="22"/>
                <w:shd w:val="clear" w:color="auto" w:fill="FFFFFF"/>
              </w:rPr>
              <w:t xml:space="preserve"> en </w:t>
            </w:r>
            <w:proofErr w:type="spellStart"/>
            <w:r w:rsidRPr="00974A5A">
              <w:rPr>
                <w:sz w:val="22"/>
                <w:szCs w:val="22"/>
                <w:shd w:val="clear" w:color="auto" w:fill="FFFFFF"/>
              </w:rPr>
              <w:t>escrito</w:t>
            </w:r>
            <w:proofErr w:type="spellEnd"/>
            <w:r w:rsidRPr="00974A5A">
              <w:rPr>
                <w:sz w:val="22"/>
                <w:szCs w:val="22"/>
                <w:shd w:val="clear" w:color="auto" w:fill="FFFFFF"/>
              </w:rPr>
              <w:t xml:space="preserve">. El </w:t>
            </w:r>
            <w:proofErr w:type="spellStart"/>
            <w:r w:rsidRPr="00974A5A">
              <w:rPr>
                <w:sz w:val="22"/>
                <w:szCs w:val="22"/>
                <w:shd w:val="clear" w:color="auto" w:fill="FFFFFF"/>
              </w:rPr>
              <w:t>examen</w:t>
            </w:r>
            <w:proofErr w:type="spellEnd"/>
            <w:r w:rsidRPr="00974A5A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74A5A">
              <w:rPr>
                <w:sz w:val="22"/>
                <w:szCs w:val="22"/>
                <w:shd w:val="clear" w:color="auto" w:fill="FFFFFF"/>
              </w:rPr>
              <w:t>contiene</w:t>
            </w:r>
            <w:proofErr w:type="spellEnd"/>
            <w:r w:rsidRPr="00974A5A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74A5A">
              <w:rPr>
                <w:sz w:val="22"/>
                <w:szCs w:val="22"/>
                <w:shd w:val="clear" w:color="auto" w:fill="FFFFFF"/>
              </w:rPr>
              <w:t>una</w:t>
            </w:r>
            <w:proofErr w:type="spellEnd"/>
            <w:r w:rsidRPr="00974A5A">
              <w:rPr>
                <w:sz w:val="22"/>
                <w:szCs w:val="22"/>
                <w:shd w:val="clear" w:color="auto" w:fill="FFFFFF"/>
              </w:rPr>
              <w:t xml:space="preserve"> parte </w:t>
            </w:r>
            <w:proofErr w:type="spellStart"/>
            <w:r w:rsidRPr="00974A5A">
              <w:rPr>
                <w:sz w:val="22"/>
                <w:szCs w:val="22"/>
                <w:shd w:val="clear" w:color="auto" w:fill="FFFFFF"/>
              </w:rPr>
              <w:t>inicial</w:t>
            </w:r>
            <w:proofErr w:type="spellEnd"/>
            <w:r w:rsidRPr="00974A5A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74A5A">
              <w:rPr>
                <w:sz w:val="22"/>
                <w:szCs w:val="22"/>
                <w:shd w:val="clear" w:color="auto" w:fill="FFFFFF"/>
              </w:rPr>
              <w:t>escrita</w:t>
            </w:r>
            <w:proofErr w:type="spellEnd"/>
            <w:r w:rsidRPr="00974A5A">
              <w:rPr>
                <w:sz w:val="22"/>
                <w:szCs w:val="22"/>
                <w:shd w:val="clear" w:color="auto" w:fill="FFFFFF"/>
              </w:rPr>
              <w:t xml:space="preserve"> basada en </w:t>
            </w:r>
            <w:proofErr w:type="spellStart"/>
            <w:r w:rsidRPr="00974A5A">
              <w:rPr>
                <w:sz w:val="22"/>
                <w:szCs w:val="22"/>
                <w:shd w:val="clear" w:color="auto" w:fill="FFFFFF"/>
              </w:rPr>
              <w:t>ejercicios</w:t>
            </w:r>
            <w:proofErr w:type="spellEnd"/>
            <w:r w:rsidRPr="00974A5A">
              <w:rPr>
                <w:sz w:val="22"/>
                <w:szCs w:val="22"/>
                <w:shd w:val="clear" w:color="auto" w:fill="FFFFFF"/>
              </w:rPr>
              <w:t xml:space="preserve"> de sintaxis </w:t>
            </w:r>
            <w:proofErr w:type="spellStart"/>
            <w:r w:rsidRPr="00974A5A">
              <w:rPr>
                <w:sz w:val="22"/>
                <w:szCs w:val="22"/>
                <w:shd w:val="clear" w:color="auto" w:fill="FFFFFF"/>
              </w:rPr>
              <w:t>que</w:t>
            </w:r>
            <w:proofErr w:type="spellEnd"/>
            <w:r w:rsidRPr="00974A5A">
              <w:rPr>
                <w:sz w:val="22"/>
                <w:szCs w:val="22"/>
                <w:shd w:val="clear" w:color="auto" w:fill="FFFFFF"/>
              </w:rPr>
              <w:t xml:space="preserve"> es </w:t>
            </w:r>
            <w:proofErr w:type="spellStart"/>
            <w:r w:rsidRPr="00974A5A">
              <w:rPr>
                <w:sz w:val="22"/>
                <w:szCs w:val="22"/>
                <w:shd w:val="clear" w:color="auto" w:fill="FFFFFF"/>
              </w:rPr>
              <w:t>obligatorio</w:t>
            </w:r>
            <w:proofErr w:type="spellEnd"/>
            <w:r w:rsidRPr="00974A5A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74A5A">
              <w:rPr>
                <w:sz w:val="22"/>
                <w:szCs w:val="22"/>
                <w:shd w:val="clear" w:color="auto" w:fill="FFFFFF"/>
              </w:rPr>
              <w:t>aprobar</w:t>
            </w:r>
            <w:proofErr w:type="spellEnd"/>
            <w:r w:rsidRPr="00974A5A">
              <w:rPr>
                <w:sz w:val="22"/>
                <w:szCs w:val="22"/>
                <w:shd w:val="clear" w:color="auto" w:fill="FFFFFF"/>
              </w:rPr>
              <w:t xml:space="preserve"> para </w:t>
            </w:r>
            <w:proofErr w:type="spellStart"/>
            <w:r w:rsidRPr="00974A5A">
              <w:rPr>
                <w:sz w:val="22"/>
                <w:szCs w:val="22"/>
                <w:shd w:val="clear" w:color="auto" w:fill="FFFFFF"/>
              </w:rPr>
              <w:t>pasar</w:t>
            </w:r>
            <w:proofErr w:type="spellEnd"/>
            <w:r w:rsidRPr="00974A5A">
              <w:rPr>
                <w:sz w:val="22"/>
                <w:szCs w:val="22"/>
                <w:shd w:val="clear" w:color="auto" w:fill="FFFFFF"/>
              </w:rPr>
              <w:t xml:space="preserve"> a </w:t>
            </w:r>
            <w:proofErr w:type="gramStart"/>
            <w:r w:rsidRPr="00974A5A">
              <w:rPr>
                <w:sz w:val="22"/>
                <w:szCs w:val="22"/>
                <w:shd w:val="clear" w:color="auto" w:fill="FFFFFF"/>
              </w:rPr>
              <w:t>la</w:t>
            </w:r>
            <w:proofErr w:type="gramEnd"/>
            <w:r w:rsidRPr="00974A5A">
              <w:rPr>
                <w:sz w:val="22"/>
                <w:szCs w:val="22"/>
                <w:shd w:val="clear" w:color="auto" w:fill="FFFFFF"/>
              </w:rPr>
              <w:t xml:space="preserve"> parte </w:t>
            </w:r>
            <w:proofErr w:type="spellStart"/>
            <w:r w:rsidRPr="00974A5A">
              <w:rPr>
                <w:sz w:val="22"/>
                <w:szCs w:val="22"/>
                <w:shd w:val="clear" w:color="auto" w:fill="FFFFFF"/>
              </w:rPr>
              <w:t>oral</w:t>
            </w:r>
            <w:proofErr w:type="spellEnd"/>
            <w:r w:rsidRPr="00974A5A">
              <w:rPr>
                <w:sz w:val="22"/>
                <w:szCs w:val="22"/>
                <w:shd w:val="clear" w:color="auto" w:fill="FFFFFF"/>
              </w:rPr>
              <w:t>.</w:t>
            </w:r>
            <w:r w:rsidRPr="00974A5A">
              <w:rPr>
                <w:sz w:val="22"/>
                <w:szCs w:val="22"/>
                <w:lang w:val="cs-CZ" w:eastAsia="en-US"/>
              </w:rPr>
              <w:t xml:space="preserve"> </w:t>
            </w:r>
          </w:p>
        </w:tc>
      </w:tr>
      <w:tr w:rsidR="00AB49B6" w:rsidRPr="00D55B8E" w14:paraId="70D3F322" w14:textId="77777777">
        <w:tc>
          <w:tcPr>
            <w:tcW w:w="2943" w:type="dxa"/>
          </w:tcPr>
          <w:p w14:paraId="369B5C49" w14:textId="77777777" w:rsidR="00AB49B6" w:rsidRPr="00D55B8E" w:rsidRDefault="00AB49B6" w:rsidP="00AB49B6">
            <w:pPr>
              <w:spacing w:beforeLines="1" w:before="2" w:afterLines="1" w:after="2"/>
              <w:jc w:val="left"/>
              <w:rPr>
                <w:szCs w:val="20"/>
                <w:lang w:val="cs-CZ" w:eastAsia="en-US"/>
              </w:rPr>
            </w:pPr>
            <w:r w:rsidRPr="00D55B8E">
              <w:rPr>
                <w:szCs w:val="20"/>
                <w:lang w:val="cs-CZ" w:eastAsia="en-US"/>
              </w:rPr>
              <w:lastRenderedPageBreak/>
              <w:t>Reading list</w:t>
            </w:r>
          </w:p>
        </w:tc>
        <w:tc>
          <w:tcPr>
            <w:tcW w:w="6345" w:type="dxa"/>
          </w:tcPr>
          <w:p w14:paraId="246EF97D" w14:textId="77777777" w:rsidR="00AB49B6" w:rsidRPr="00974A5A" w:rsidRDefault="00AB49B6" w:rsidP="00AB49B6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974A5A">
              <w:rPr>
                <w:bCs/>
                <w:sz w:val="22"/>
                <w:szCs w:val="22"/>
              </w:rPr>
              <w:t>Alarcos</w:t>
            </w:r>
            <w:proofErr w:type="spellEnd"/>
            <w:r w:rsidRPr="00974A5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74A5A">
              <w:rPr>
                <w:bCs/>
                <w:sz w:val="22"/>
                <w:szCs w:val="22"/>
              </w:rPr>
              <w:t>Llorach</w:t>
            </w:r>
            <w:proofErr w:type="spellEnd"/>
            <w:r w:rsidRPr="00974A5A">
              <w:rPr>
                <w:bCs/>
                <w:sz w:val="22"/>
                <w:szCs w:val="22"/>
              </w:rPr>
              <w:t>, </w:t>
            </w:r>
            <w:proofErr w:type="spellStart"/>
            <w:r w:rsidRPr="00974A5A">
              <w:rPr>
                <w:sz w:val="22"/>
                <w:szCs w:val="22"/>
              </w:rPr>
              <w:t>Emilio</w:t>
            </w:r>
            <w:proofErr w:type="spellEnd"/>
            <w:r w:rsidRPr="00974A5A">
              <w:rPr>
                <w:sz w:val="22"/>
                <w:szCs w:val="22"/>
              </w:rPr>
              <w:t> </w:t>
            </w:r>
            <w:r w:rsidRPr="00974A5A">
              <w:rPr>
                <w:bCs/>
                <w:sz w:val="22"/>
                <w:szCs w:val="22"/>
              </w:rPr>
              <w:t>(1994): </w:t>
            </w:r>
            <w:proofErr w:type="spellStart"/>
            <w:r w:rsidRPr="00974A5A">
              <w:rPr>
                <w:bCs/>
                <w:i/>
                <w:iCs/>
                <w:sz w:val="22"/>
                <w:szCs w:val="22"/>
              </w:rPr>
              <w:t>Gramática</w:t>
            </w:r>
            <w:proofErr w:type="spellEnd"/>
            <w:r w:rsidRPr="00974A5A">
              <w:rPr>
                <w:bCs/>
                <w:i/>
                <w:iCs/>
                <w:sz w:val="22"/>
                <w:szCs w:val="22"/>
              </w:rPr>
              <w:t xml:space="preserve"> de la </w:t>
            </w:r>
            <w:proofErr w:type="spellStart"/>
            <w:r w:rsidRPr="00974A5A">
              <w:rPr>
                <w:bCs/>
                <w:i/>
                <w:iCs/>
                <w:sz w:val="22"/>
                <w:szCs w:val="22"/>
              </w:rPr>
              <w:t>lengua</w:t>
            </w:r>
            <w:proofErr w:type="spellEnd"/>
            <w:r w:rsidRPr="00974A5A"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74A5A">
              <w:rPr>
                <w:bCs/>
                <w:i/>
                <w:iCs/>
                <w:sz w:val="22"/>
                <w:szCs w:val="22"/>
              </w:rPr>
              <w:t>española</w:t>
            </w:r>
            <w:proofErr w:type="spellEnd"/>
            <w:r w:rsidRPr="00974A5A">
              <w:rPr>
                <w:bCs/>
                <w:sz w:val="22"/>
                <w:szCs w:val="22"/>
              </w:rPr>
              <w:t xml:space="preserve">, Madrid, </w:t>
            </w:r>
            <w:proofErr w:type="spellStart"/>
            <w:r w:rsidRPr="00974A5A">
              <w:rPr>
                <w:bCs/>
                <w:sz w:val="22"/>
                <w:szCs w:val="22"/>
              </w:rPr>
              <w:t>Espasa-Calpe</w:t>
            </w:r>
            <w:proofErr w:type="spellEnd"/>
            <w:r w:rsidRPr="00974A5A">
              <w:rPr>
                <w:bCs/>
                <w:sz w:val="22"/>
                <w:szCs w:val="22"/>
              </w:rPr>
              <w:t>.</w:t>
            </w:r>
          </w:p>
          <w:p w14:paraId="5065F917" w14:textId="77777777" w:rsidR="00AB49B6" w:rsidRPr="00974A5A" w:rsidRDefault="00AB49B6" w:rsidP="00AB49B6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74A5A">
              <w:rPr>
                <w:bCs/>
                <w:sz w:val="22"/>
                <w:szCs w:val="22"/>
              </w:rPr>
              <w:t xml:space="preserve">Real </w:t>
            </w:r>
            <w:proofErr w:type="spellStart"/>
            <w:r w:rsidRPr="00974A5A">
              <w:rPr>
                <w:bCs/>
                <w:sz w:val="22"/>
                <w:szCs w:val="22"/>
              </w:rPr>
              <w:t>Academia</w:t>
            </w:r>
            <w:proofErr w:type="spellEnd"/>
            <w:r w:rsidRPr="00974A5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74A5A">
              <w:rPr>
                <w:bCs/>
                <w:sz w:val="22"/>
                <w:szCs w:val="22"/>
              </w:rPr>
              <w:t>Española</w:t>
            </w:r>
            <w:proofErr w:type="spellEnd"/>
            <w:r w:rsidRPr="00974A5A">
              <w:rPr>
                <w:bCs/>
                <w:sz w:val="22"/>
                <w:szCs w:val="22"/>
              </w:rPr>
              <w:t xml:space="preserve"> (1973): </w:t>
            </w:r>
            <w:proofErr w:type="spellStart"/>
            <w:r w:rsidRPr="00974A5A">
              <w:rPr>
                <w:bCs/>
                <w:i/>
                <w:iCs/>
                <w:sz w:val="22"/>
                <w:szCs w:val="22"/>
              </w:rPr>
              <w:t>Esbozo</w:t>
            </w:r>
            <w:proofErr w:type="spellEnd"/>
            <w:r w:rsidRPr="00974A5A">
              <w:rPr>
                <w:bCs/>
                <w:i/>
                <w:iCs/>
                <w:sz w:val="22"/>
                <w:szCs w:val="22"/>
              </w:rPr>
              <w:t xml:space="preserve"> de </w:t>
            </w:r>
            <w:proofErr w:type="spellStart"/>
            <w:r w:rsidRPr="00974A5A">
              <w:rPr>
                <w:bCs/>
                <w:i/>
                <w:iCs/>
                <w:sz w:val="22"/>
                <w:szCs w:val="22"/>
              </w:rPr>
              <w:t>una</w:t>
            </w:r>
            <w:proofErr w:type="spellEnd"/>
            <w:r w:rsidRPr="00974A5A"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74A5A">
              <w:rPr>
                <w:bCs/>
                <w:i/>
                <w:iCs/>
                <w:sz w:val="22"/>
                <w:szCs w:val="22"/>
              </w:rPr>
              <w:t>nueva</w:t>
            </w:r>
            <w:proofErr w:type="spellEnd"/>
            <w:r w:rsidRPr="00974A5A"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74A5A">
              <w:rPr>
                <w:bCs/>
                <w:i/>
                <w:iCs/>
                <w:sz w:val="22"/>
                <w:szCs w:val="22"/>
              </w:rPr>
              <w:t>gramática</w:t>
            </w:r>
            <w:proofErr w:type="spellEnd"/>
            <w:r w:rsidRPr="00974A5A">
              <w:rPr>
                <w:bCs/>
                <w:i/>
                <w:iCs/>
                <w:sz w:val="22"/>
                <w:szCs w:val="22"/>
              </w:rPr>
              <w:t xml:space="preserve"> de la </w:t>
            </w:r>
            <w:proofErr w:type="spellStart"/>
            <w:r w:rsidRPr="00974A5A">
              <w:rPr>
                <w:bCs/>
                <w:i/>
                <w:iCs/>
                <w:sz w:val="22"/>
                <w:szCs w:val="22"/>
              </w:rPr>
              <w:t>lengua</w:t>
            </w:r>
            <w:proofErr w:type="spellEnd"/>
            <w:r w:rsidRPr="00974A5A"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74A5A">
              <w:rPr>
                <w:bCs/>
                <w:i/>
                <w:iCs/>
                <w:sz w:val="22"/>
                <w:szCs w:val="22"/>
              </w:rPr>
              <w:t>española</w:t>
            </w:r>
            <w:proofErr w:type="gramStart"/>
            <w:r w:rsidRPr="00974A5A">
              <w:rPr>
                <w:bCs/>
                <w:sz w:val="22"/>
                <w:szCs w:val="22"/>
              </w:rPr>
              <w:t>,Madrid</w:t>
            </w:r>
            <w:proofErr w:type="spellEnd"/>
            <w:proofErr w:type="gramEnd"/>
            <w:r w:rsidRPr="00974A5A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974A5A">
              <w:rPr>
                <w:bCs/>
                <w:sz w:val="22"/>
                <w:szCs w:val="22"/>
              </w:rPr>
              <w:t>Espasa-Calpe</w:t>
            </w:r>
            <w:proofErr w:type="spellEnd"/>
            <w:r w:rsidRPr="00974A5A">
              <w:rPr>
                <w:bCs/>
                <w:sz w:val="22"/>
                <w:szCs w:val="22"/>
              </w:rPr>
              <w:t>.</w:t>
            </w:r>
          </w:p>
          <w:p w14:paraId="131D946E" w14:textId="77777777" w:rsidR="00AB49B6" w:rsidRPr="00974A5A" w:rsidRDefault="00AB49B6" w:rsidP="00AB49B6">
            <w:pPr>
              <w:spacing w:beforeLines="1" w:before="2" w:afterLines="1" w:after="2"/>
              <w:rPr>
                <w:sz w:val="22"/>
                <w:szCs w:val="22"/>
                <w:lang w:eastAsia="en-US"/>
              </w:rPr>
            </w:pPr>
          </w:p>
        </w:tc>
      </w:tr>
      <w:tr w:rsidR="00AB49B6" w:rsidRPr="00D55B8E" w14:paraId="78A4FBB7" w14:textId="77777777">
        <w:tc>
          <w:tcPr>
            <w:tcW w:w="2943" w:type="dxa"/>
          </w:tcPr>
          <w:p w14:paraId="0E2361E1" w14:textId="77777777" w:rsidR="00AB49B6" w:rsidRPr="00D55B8E" w:rsidRDefault="00AB49B6" w:rsidP="00AB49B6">
            <w:pPr>
              <w:spacing w:beforeLines="1" w:before="2" w:afterLines="1" w:after="2"/>
              <w:jc w:val="left"/>
              <w:rPr>
                <w:szCs w:val="20"/>
                <w:lang w:val="cs-CZ" w:eastAsia="en-US"/>
              </w:rPr>
            </w:pPr>
            <w:r w:rsidRPr="00D55B8E">
              <w:rPr>
                <w:szCs w:val="20"/>
                <w:lang w:val="cs-CZ" w:eastAsia="en-US"/>
              </w:rPr>
              <w:t>Suggested reading list</w:t>
            </w:r>
          </w:p>
        </w:tc>
        <w:tc>
          <w:tcPr>
            <w:tcW w:w="6345" w:type="dxa"/>
          </w:tcPr>
          <w:p w14:paraId="177D51A0" w14:textId="77777777" w:rsidR="00AB49B6" w:rsidRPr="00974A5A" w:rsidRDefault="00AB49B6" w:rsidP="00AB49B6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974A5A">
              <w:rPr>
                <w:sz w:val="22"/>
                <w:szCs w:val="22"/>
              </w:rPr>
              <w:t>Gili</w:t>
            </w:r>
            <w:proofErr w:type="spellEnd"/>
            <w:r w:rsidRPr="00974A5A">
              <w:rPr>
                <w:sz w:val="22"/>
                <w:szCs w:val="22"/>
              </w:rPr>
              <w:t xml:space="preserve"> Gaya, Samuel (1990): </w:t>
            </w:r>
            <w:proofErr w:type="spellStart"/>
            <w:r w:rsidRPr="00974A5A">
              <w:rPr>
                <w:i/>
                <w:iCs/>
                <w:sz w:val="22"/>
                <w:szCs w:val="22"/>
              </w:rPr>
              <w:t>Curso</w:t>
            </w:r>
            <w:proofErr w:type="spellEnd"/>
            <w:r w:rsidRPr="00974A5A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74A5A">
              <w:rPr>
                <w:i/>
                <w:iCs/>
                <w:sz w:val="22"/>
                <w:szCs w:val="22"/>
              </w:rPr>
              <w:t>superior</w:t>
            </w:r>
            <w:proofErr w:type="spellEnd"/>
            <w:r w:rsidRPr="00974A5A">
              <w:rPr>
                <w:i/>
                <w:iCs/>
                <w:sz w:val="22"/>
                <w:szCs w:val="22"/>
              </w:rPr>
              <w:t xml:space="preserve"> de sintaxis </w:t>
            </w:r>
            <w:proofErr w:type="spellStart"/>
            <w:r w:rsidRPr="00974A5A">
              <w:rPr>
                <w:i/>
                <w:iCs/>
                <w:sz w:val="22"/>
                <w:szCs w:val="22"/>
              </w:rPr>
              <w:t>española</w:t>
            </w:r>
            <w:proofErr w:type="spellEnd"/>
            <w:r w:rsidRPr="00974A5A">
              <w:rPr>
                <w:sz w:val="22"/>
                <w:szCs w:val="22"/>
              </w:rPr>
              <w:t xml:space="preserve">, Barcelona, </w:t>
            </w:r>
            <w:proofErr w:type="spellStart"/>
            <w:r w:rsidRPr="00974A5A">
              <w:rPr>
                <w:sz w:val="22"/>
                <w:szCs w:val="22"/>
              </w:rPr>
              <w:t>Bibliograf</w:t>
            </w:r>
            <w:proofErr w:type="spellEnd"/>
            <w:r w:rsidRPr="00974A5A">
              <w:rPr>
                <w:sz w:val="22"/>
                <w:szCs w:val="22"/>
              </w:rPr>
              <w:t>.</w:t>
            </w:r>
          </w:p>
          <w:p w14:paraId="3DB120D2" w14:textId="77777777" w:rsidR="00AB49B6" w:rsidRPr="00974A5A" w:rsidRDefault="00AB49B6" w:rsidP="00AB49B6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974A5A">
              <w:rPr>
                <w:sz w:val="22"/>
                <w:szCs w:val="22"/>
              </w:rPr>
              <w:t>Lamíquiz</w:t>
            </w:r>
            <w:proofErr w:type="spellEnd"/>
            <w:r w:rsidRPr="00974A5A">
              <w:rPr>
                <w:sz w:val="22"/>
                <w:szCs w:val="22"/>
              </w:rPr>
              <w:t>, Vidal (1987): </w:t>
            </w:r>
            <w:proofErr w:type="spellStart"/>
            <w:r w:rsidRPr="00974A5A">
              <w:rPr>
                <w:i/>
                <w:iCs/>
                <w:sz w:val="22"/>
                <w:szCs w:val="22"/>
              </w:rPr>
              <w:t>Lengua</w:t>
            </w:r>
            <w:proofErr w:type="spellEnd"/>
            <w:r w:rsidRPr="00974A5A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74A5A">
              <w:rPr>
                <w:i/>
                <w:iCs/>
                <w:sz w:val="22"/>
                <w:szCs w:val="22"/>
              </w:rPr>
              <w:t>Española</w:t>
            </w:r>
            <w:proofErr w:type="spellEnd"/>
            <w:r w:rsidRPr="00974A5A">
              <w:rPr>
                <w:sz w:val="22"/>
                <w:szCs w:val="22"/>
              </w:rPr>
              <w:t>, Barcelona, Ariel.</w:t>
            </w:r>
          </w:p>
          <w:p w14:paraId="4F44ECE2" w14:textId="77777777" w:rsidR="00AB49B6" w:rsidRPr="00974A5A" w:rsidRDefault="00AB49B6" w:rsidP="00AB49B6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974A5A">
              <w:rPr>
                <w:sz w:val="22"/>
                <w:szCs w:val="22"/>
              </w:rPr>
              <w:t>Seco</w:t>
            </w:r>
            <w:proofErr w:type="spellEnd"/>
            <w:r w:rsidRPr="00974A5A">
              <w:rPr>
                <w:sz w:val="22"/>
                <w:szCs w:val="22"/>
              </w:rPr>
              <w:t>, Manuel (2000): </w:t>
            </w:r>
            <w:proofErr w:type="spellStart"/>
            <w:r w:rsidRPr="00974A5A">
              <w:rPr>
                <w:i/>
                <w:iCs/>
                <w:sz w:val="22"/>
                <w:szCs w:val="22"/>
              </w:rPr>
              <w:t>Gramática</w:t>
            </w:r>
            <w:proofErr w:type="spellEnd"/>
            <w:r w:rsidRPr="00974A5A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74A5A">
              <w:rPr>
                <w:i/>
                <w:iCs/>
                <w:sz w:val="22"/>
                <w:szCs w:val="22"/>
              </w:rPr>
              <w:t>esencial</w:t>
            </w:r>
            <w:proofErr w:type="spellEnd"/>
            <w:r w:rsidRPr="00974A5A">
              <w:rPr>
                <w:i/>
                <w:iCs/>
                <w:sz w:val="22"/>
                <w:szCs w:val="22"/>
              </w:rPr>
              <w:t xml:space="preserve"> del </w:t>
            </w:r>
            <w:proofErr w:type="spellStart"/>
            <w:r w:rsidRPr="00974A5A">
              <w:rPr>
                <w:i/>
                <w:iCs/>
                <w:sz w:val="22"/>
                <w:szCs w:val="22"/>
              </w:rPr>
              <w:t>español</w:t>
            </w:r>
            <w:proofErr w:type="spellEnd"/>
            <w:r w:rsidRPr="00974A5A">
              <w:rPr>
                <w:sz w:val="22"/>
                <w:szCs w:val="22"/>
              </w:rPr>
              <w:t xml:space="preserve">, Madrid, </w:t>
            </w:r>
            <w:proofErr w:type="spellStart"/>
            <w:r w:rsidRPr="00974A5A">
              <w:rPr>
                <w:sz w:val="22"/>
                <w:szCs w:val="22"/>
              </w:rPr>
              <w:t>Espasa</w:t>
            </w:r>
            <w:proofErr w:type="spellEnd"/>
            <w:r w:rsidRPr="00974A5A">
              <w:rPr>
                <w:sz w:val="22"/>
                <w:szCs w:val="22"/>
              </w:rPr>
              <w:t>.</w:t>
            </w:r>
          </w:p>
          <w:p w14:paraId="7E6EB865" w14:textId="224076B7" w:rsidR="00AB49B6" w:rsidRPr="00974A5A" w:rsidRDefault="00AB49B6" w:rsidP="00AB49B6">
            <w:pPr>
              <w:spacing w:beforeLines="1" w:before="2" w:afterLines="1" w:after="2"/>
              <w:jc w:val="left"/>
              <w:rPr>
                <w:sz w:val="22"/>
                <w:szCs w:val="22"/>
                <w:lang w:val="cs-CZ" w:eastAsia="en-US"/>
              </w:rPr>
            </w:pPr>
            <w:proofErr w:type="spellStart"/>
            <w:r w:rsidRPr="00974A5A">
              <w:rPr>
                <w:sz w:val="22"/>
                <w:szCs w:val="22"/>
              </w:rPr>
              <w:t>Gómez</w:t>
            </w:r>
            <w:proofErr w:type="spellEnd"/>
            <w:r w:rsidRPr="00974A5A">
              <w:rPr>
                <w:sz w:val="22"/>
                <w:szCs w:val="22"/>
              </w:rPr>
              <w:t xml:space="preserve"> </w:t>
            </w:r>
            <w:proofErr w:type="spellStart"/>
            <w:r w:rsidRPr="00974A5A">
              <w:rPr>
                <w:sz w:val="22"/>
                <w:szCs w:val="22"/>
              </w:rPr>
              <w:t>Torrego</w:t>
            </w:r>
            <w:proofErr w:type="spellEnd"/>
            <w:r w:rsidRPr="00974A5A">
              <w:rPr>
                <w:sz w:val="22"/>
                <w:szCs w:val="22"/>
              </w:rPr>
              <w:t>, Leonardo (1989): </w:t>
            </w:r>
            <w:proofErr w:type="spellStart"/>
            <w:r w:rsidRPr="00974A5A">
              <w:rPr>
                <w:i/>
                <w:iCs/>
                <w:sz w:val="22"/>
                <w:szCs w:val="22"/>
              </w:rPr>
              <w:t>Manual</w:t>
            </w:r>
            <w:proofErr w:type="spellEnd"/>
            <w:r w:rsidRPr="00974A5A">
              <w:rPr>
                <w:i/>
                <w:iCs/>
                <w:sz w:val="22"/>
                <w:szCs w:val="22"/>
              </w:rPr>
              <w:t xml:space="preserve"> del </w:t>
            </w:r>
            <w:proofErr w:type="spellStart"/>
            <w:r w:rsidRPr="00974A5A">
              <w:rPr>
                <w:i/>
                <w:iCs/>
                <w:sz w:val="22"/>
                <w:szCs w:val="22"/>
              </w:rPr>
              <w:t>español</w:t>
            </w:r>
            <w:proofErr w:type="spellEnd"/>
            <w:r w:rsidRPr="00974A5A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74A5A">
              <w:rPr>
                <w:i/>
                <w:iCs/>
                <w:sz w:val="22"/>
                <w:szCs w:val="22"/>
              </w:rPr>
              <w:t>correcto</w:t>
            </w:r>
            <w:proofErr w:type="spellEnd"/>
            <w:r w:rsidRPr="00974A5A">
              <w:rPr>
                <w:sz w:val="22"/>
                <w:szCs w:val="22"/>
              </w:rPr>
              <w:t xml:space="preserve">, Madrid, </w:t>
            </w:r>
            <w:proofErr w:type="spellStart"/>
            <w:r w:rsidRPr="00974A5A">
              <w:rPr>
                <w:sz w:val="22"/>
                <w:szCs w:val="22"/>
              </w:rPr>
              <w:t>Arco</w:t>
            </w:r>
            <w:proofErr w:type="spellEnd"/>
            <w:r w:rsidRPr="00974A5A">
              <w:rPr>
                <w:sz w:val="22"/>
                <w:szCs w:val="22"/>
              </w:rPr>
              <w:t>/</w:t>
            </w:r>
            <w:proofErr w:type="spellStart"/>
            <w:r w:rsidRPr="00974A5A">
              <w:rPr>
                <w:sz w:val="22"/>
                <w:szCs w:val="22"/>
              </w:rPr>
              <w:t>Libros</w:t>
            </w:r>
            <w:proofErr w:type="spellEnd"/>
            <w:r w:rsidRPr="00974A5A">
              <w:rPr>
                <w:sz w:val="22"/>
                <w:szCs w:val="22"/>
              </w:rPr>
              <w:t>.</w:t>
            </w:r>
          </w:p>
        </w:tc>
      </w:tr>
    </w:tbl>
    <w:p w14:paraId="6C599397" w14:textId="77777777" w:rsidR="00A40C2E" w:rsidRPr="00D55B8E" w:rsidRDefault="00A40C2E" w:rsidP="002256AC">
      <w:pPr>
        <w:spacing w:beforeLines="1" w:before="2" w:afterLines="1" w:after="2"/>
        <w:jc w:val="left"/>
        <w:rPr>
          <w:szCs w:val="20"/>
          <w:lang w:val="cs-CZ" w:eastAsia="en-US"/>
        </w:rPr>
      </w:pPr>
    </w:p>
    <w:p w14:paraId="437FE84A" w14:textId="77777777" w:rsidR="00A40C2E" w:rsidRPr="00D55B8E" w:rsidRDefault="00A40C2E" w:rsidP="002256AC">
      <w:pPr>
        <w:spacing w:beforeLines="1" w:before="2" w:afterLines="1" w:after="2"/>
        <w:jc w:val="left"/>
        <w:rPr>
          <w:szCs w:val="20"/>
          <w:lang w:val="cs-CZ" w:eastAsia="en-US"/>
        </w:rPr>
      </w:pPr>
    </w:p>
    <w:p w14:paraId="1CFF3008" w14:textId="77777777" w:rsidR="00A40C2E" w:rsidRPr="00D55B8E" w:rsidRDefault="00A40C2E" w:rsidP="00520551"/>
    <w:sectPr w:rsidR="00A40C2E" w:rsidRPr="00D55B8E" w:rsidSect="00214114">
      <w:head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57117" w14:textId="77777777" w:rsidR="00E96A13" w:rsidRDefault="00E96A13" w:rsidP="009C01F4">
      <w:r>
        <w:separator/>
      </w:r>
    </w:p>
  </w:endnote>
  <w:endnote w:type="continuationSeparator" w:id="0">
    <w:p w14:paraId="0DC57208" w14:textId="77777777" w:rsidR="00E96A13" w:rsidRDefault="00E96A13" w:rsidP="009C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neso Norm Mediu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E842A" w14:textId="77777777" w:rsidR="00E96A13" w:rsidRDefault="00E96A13" w:rsidP="009C01F4">
      <w:r>
        <w:separator/>
      </w:r>
    </w:p>
  </w:footnote>
  <w:footnote w:type="continuationSeparator" w:id="0">
    <w:p w14:paraId="00132E7F" w14:textId="77777777" w:rsidR="00E96A13" w:rsidRDefault="00E96A13" w:rsidP="009C0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537EF" w14:textId="77777777" w:rsidR="00A40C2E" w:rsidRPr="00262753" w:rsidRDefault="00EB2110" w:rsidP="003B7F6E">
    <w:pPr>
      <w:tabs>
        <w:tab w:val="right" w:pos="8789"/>
      </w:tabs>
      <w:rPr>
        <w:color w:val="1F497D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33659BE" wp14:editId="671D9D5F">
          <wp:simplePos x="0" y="0"/>
          <wp:positionH relativeFrom="column">
            <wp:posOffset>0</wp:posOffset>
          </wp:positionH>
          <wp:positionV relativeFrom="paragraph">
            <wp:posOffset>217805</wp:posOffset>
          </wp:positionV>
          <wp:extent cx="3806825" cy="564515"/>
          <wp:effectExtent l="0" t="0" r="3175" b="6985"/>
          <wp:wrapSquare wrapText="bothSides"/>
          <wp:docPr id="1" name="Picture 2" descr="out-szte-btklogo-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ut-szte-btklogo-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6825" cy="56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DBFB4E0" w14:textId="77777777" w:rsidR="00A40C2E" w:rsidRPr="003B7F6E" w:rsidRDefault="00A40C2E" w:rsidP="003B7F6E">
    <w:pPr>
      <w:jc w:val="right"/>
      <w:rPr>
        <w:rFonts w:ascii="Gineso Norm Medium" w:hAnsi="Gineso Norm Medium"/>
        <w:color w:val="1F497D"/>
        <w:sz w:val="20"/>
      </w:rPr>
    </w:pPr>
    <w:proofErr w:type="gramStart"/>
    <w:r w:rsidRPr="003B7F6E">
      <w:rPr>
        <w:rFonts w:ascii="Gineso Norm Medium" w:hAnsi="Gineso Norm Medium"/>
        <w:color w:val="1F497D"/>
        <w:sz w:val="20"/>
      </w:rPr>
      <w:t>www.arts.u-szeged.hu</w:t>
    </w:r>
    <w:proofErr w:type="gramEnd"/>
    <w:r w:rsidRPr="003B7F6E">
      <w:rPr>
        <w:rFonts w:ascii="Gineso Norm Medium" w:hAnsi="Gineso Norm Medium"/>
        <w:smallCaps/>
        <w:color w:val="1F497D"/>
        <w:sz w:val="22"/>
      </w:rPr>
      <w:t xml:space="preserve"> </w:t>
    </w:r>
  </w:p>
  <w:p w14:paraId="2E8AC22E" w14:textId="77777777" w:rsidR="00A40C2E" w:rsidRPr="003B7F6E" w:rsidRDefault="00A40C2E" w:rsidP="009C01F4">
    <w:pPr>
      <w:jc w:val="right"/>
      <w:rPr>
        <w:rFonts w:ascii="Gineso Norm Medium" w:hAnsi="Gineso Norm Medium"/>
        <w:color w:val="1F497D"/>
        <w:sz w:val="20"/>
      </w:rPr>
    </w:pPr>
    <w:proofErr w:type="gramStart"/>
    <w:r w:rsidRPr="003B7F6E">
      <w:rPr>
        <w:rFonts w:ascii="Gineso Norm Medium" w:hAnsi="Gineso Norm Medium"/>
        <w:color w:val="1F497D"/>
        <w:sz w:val="20"/>
      </w:rPr>
      <w:t>facebook.com/</w:t>
    </w:r>
    <w:proofErr w:type="spellStart"/>
    <w:r w:rsidRPr="003B7F6E">
      <w:rPr>
        <w:rFonts w:ascii="Gineso Norm Medium" w:hAnsi="Gineso Norm Medium"/>
        <w:color w:val="1F497D"/>
        <w:sz w:val="20"/>
      </w:rPr>
      <w:t>szegedbtk</w:t>
    </w:r>
    <w:proofErr w:type="spellEnd"/>
    <w:proofErr w:type="gramEnd"/>
  </w:p>
  <w:p w14:paraId="1C481928" w14:textId="77777777" w:rsidR="00A40C2E" w:rsidRPr="003B7F6E" w:rsidRDefault="00A40C2E" w:rsidP="009C01F4">
    <w:pPr>
      <w:jc w:val="right"/>
      <w:rPr>
        <w:rFonts w:ascii="Gineso Norm Medium" w:hAnsi="Gineso Norm Medium"/>
        <w:color w:val="1F497D"/>
        <w:sz w:val="20"/>
      </w:rPr>
    </w:pPr>
    <w:proofErr w:type="gramStart"/>
    <w:r w:rsidRPr="003B7F6E">
      <w:rPr>
        <w:rFonts w:ascii="Gineso Norm Medium" w:hAnsi="Gineso Norm Medium"/>
        <w:color w:val="1F497D"/>
        <w:sz w:val="20"/>
      </w:rPr>
      <w:t>facebook.com/</w:t>
    </w:r>
    <w:proofErr w:type="spellStart"/>
    <w:r w:rsidRPr="003B7F6E">
      <w:rPr>
        <w:rFonts w:ascii="Gineso Norm Medium" w:hAnsi="Gineso Norm Medium"/>
        <w:color w:val="1F497D"/>
        <w:sz w:val="20"/>
      </w:rPr>
      <w:t>sztebtk.bagolyposta</w:t>
    </w:r>
    <w:proofErr w:type="spellEnd"/>
    <w:proofErr w:type="gramEnd"/>
  </w:p>
  <w:p w14:paraId="14F9E116" w14:textId="77777777" w:rsidR="00A40C2E" w:rsidRPr="003B7F6E" w:rsidRDefault="00A40C2E" w:rsidP="009C01F4">
    <w:pPr>
      <w:jc w:val="right"/>
      <w:rPr>
        <w:rFonts w:ascii="Gineso Norm Medium" w:hAnsi="Gineso Norm Medium"/>
        <w:color w:val="1F497D"/>
        <w:sz w:val="20"/>
      </w:rPr>
    </w:pPr>
    <w:proofErr w:type="gramStart"/>
    <w:r w:rsidRPr="003B7F6E">
      <w:rPr>
        <w:rFonts w:ascii="Gineso Norm Medium" w:hAnsi="Gineso Norm Medium"/>
        <w:color w:val="1F497D"/>
        <w:sz w:val="20"/>
      </w:rPr>
      <w:t>instagram.com/</w:t>
    </w:r>
    <w:proofErr w:type="spellStart"/>
    <w:r w:rsidRPr="003B7F6E">
      <w:rPr>
        <w:rFonts w:ascii="Gineso Norm Medium" w:hAnsi="Gineso Norm Medium"/>
        <w:color w:val="1F497D"/>
        <w:sz w:val="20"/>
      </w:rPr>
      <w:t>sztebtk</w:t>
    </w:r>
    <w:proofErr w:type="spellEnd"/>
    <w:proofErr w:type="gramEnd"/>
  </w:p>
  <w:p w14:paraId="513CBC64" w14:textId="77777777" w:rsidR="00A40C2E" w:rsidRPr="00081DCF" w:rsidRDefault="00AB49B6" w:rsidP="001E5035">
    <w:pPr>
      <w:jc w:val="right"/>
      <w:rPr>
        <w:color w:val="1F497D"/>
        <w:sz w:val="20"/>
      </w:rPr>
    </w:pPr>
    <w:r>
      <w:rPr>
        <w:color w:val="1F497D"/>
        <w:sz w:val="20"/>
      </w:rPr>
      <w:pict w14:anchorId="762B2D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6.1pt;height:1.25pt" o:hrpct="0" o:hralign="center" o:hr="t">
          <v:imagedata r:id="rId2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02"/>
    <w:rsid w:val="00011C8F"/>
    <w:rsid w:val="00072702"/>
    <w:rsid w:val="00072A89"/>
    <w:rsid w:val="0007742D"/>
    <w:rsid w:val="00081DCF"/>
    <w:rsid w:val="00082AF0"/>
    <w:rsid w:val="000A1CBF"/>
    <w:rsid w:val="000E516F"/>
    <w:rsid w:val="000E58B6"/>
    <w:rsid w:val="000F2C43"/>
    <w:rsid w:val="001058C2"/>
    <w:rsid w:val="00121276"/>
    <w:rsid w:val="00125A65"/>
    <w:rsid w:val="00134C80"/>
    <w:rsid w:val="001714C0"/>
    <w:rsid w:val="00173EAA"/>
    <w:rsid w:val="001810E6"/>
    <w:rsid w:val="00186850"/>
    <w:rsid w:val="001901B4"/>
    <w:rsid w:val="001B3C2D"/>
    <w:rsid w:val="001B6AD3"/>
    <w:rsid w:val="001D1F18"/>
    <w:rsid w:val="001E5035"/>
    <w:rsid w:val="001F2205"/>
    <w:rsid w:val="00201B90"/>
    <w:rsid w:val="00210FF3"/>
    <w:rsid w:val="00214114"/>
    <w:rsid w:val="002178CB"/>
    <w:rsid w:val="002256AC"/>
    <w:rsid w:val="002440BA"/>
    <w:rsid w:val="00262733"/>
    <w:rsid w:val="00262753"/>
    <w:rsid w:val="00265794"/>
    <w:rsid w:val="00267C6A"/>
    <w:rsid w:val="00286AF8"/>
    <w:rsid w:val="00287F1A"/>
    <w:rsid w:val="00291145"/>
    <w:rsid w:val="002A63B3"/>
    <w:rsid w:val="002B7403"/>
    <w:rsid w:val="002C1FBD"/>
    <w:rsid w:val="002D7604"/>
    <w:rsid w:val="002F48B8"/>
    <w:rsid w:val="00335A4B"/>
    <w:rsid w:val="00343310"/>
    <w:rsid w:val="00343E6A"/>
    <w:rsid w:val="0035628B"/>
    <w:rsid w:val="00361BE3"/>
    <w:rsid w:val="003807E8"/>
    <w:rsid w:val="003A23E9"/>
    <w:rsid w:val="003A4DF4"/>
    <w:rsid w:val="003B7F6E"/>
    <w:rsid w:val="003C0A6C"/>
    <w:rsid w:val="003E7380"/>
    <w:rsid w:val="00410384"/>
    <w:rsid w:val="00425273"/>
    <w:rsid w:val="004323EA"/>
    <w:rsid w:val="00451E1B"/>
    <w:rsid w:val="00455D59"/>
    <w:rsid w:val="00480805"/>
    <w:rsid w:val="004A2FDF"/>
    <w:rsid w:val="004E1350"/>
    <w:rsid w:val="00507FD7"/>
    <w:rsid w:val="00514DCD"/>
    <w:rsid w:val="00520551"/>
    <w:rsid w:val="00521C75"/>
    <w:rsid w:val="005228FB"/>
    <w:rsid w:val="0058772C"/>
    <w:rsid w:val="005C256C"/>
    <w:rsid w:val="005C271A"/>
    <w:rsid w:val="005D7591"/>
    <w:rsid w:val="005E7710"/>
    <w:rsid w:val="005F12F9"/>
    <w:rsid w:val="00606C71"/>
    <w:rsid w:val="0061561A"/>
    <w:rsid w:val="00645094"/>
    <w:rsid w:val="00645F17"/>
    <w:rsid w:val="00650ED0"/>
    <w:rsid w:val="00663D5F"/>
    <w:rsid w:val="00674CC6"/>
    <w:rsid w:val="006E4C67"/>
    <w:rsid w:val="006F49EE"/>
    <w:rsid w:val="006F4F73"/>
    <w:rsid w:val="007012B5"/>
    <w:rsid w:val="00702953"/>
    <w:rsid w:val="0072103B"/>
    <w:rsid w:val="00772B7C"/>
    <w:rsid w:val="007921A7"/>
    <w:rsid w:val="00792851"/>
    <w:rsid w:val="007D109F"/>
    <w:rsid w:val="007F55BE"/>
    <w:rsid w:val="008042A3"/>
    <w:rsid w:val="00836997"/>
    <w:rsid w:val="008678B3"/>
    <w:rsid w:val="00871408"/>
    <w:rsid w:val="0089785E"/>
    <w:rsid w:val="008A2EB2"/>
    <w:rsid w:val="008B09A4"/>
    <w:rsid w:val="008C454B"/>
    <w:rsid w:val="008E5E3D"/>
    <w:rsid w:val="008F0169"/>
    <w:rsid w:val="008F3AB7"/>
    <w:rsid w:val="008F3F0B"/>
    <w:rsid w:val="0093070F"/>
    <w:rsid w:val="009656CD"/>
    <w:rsid w:val="00974A5A"/>
    <w:rsid w:val="00976AAB"/>
    <w:rsid w:val="00990671"/>
    <w:rsid w:val="0099135A"/>
    <w:rsid w:val="00997F0D"/>
    <w:rsid w:val="009C01F4"/>
    <w:rsid w:val="009C4ED3"/>
    <w:rsid w:val="00A05827"/>
    <w:rsid w:val="00A11FB6"/>
    <w:rsid w:val="00A12CAD"/>
    <w:rsid w:val="00A215C3"/>
    <w:rsid w:val="00A215FF"/>
    <w:rsid w:val="00A40C2E"/>
    <w:rsid w:val="00A63047"/>
    <w:rsid w:val="00A7652A"/>
    <w:rsid w:val="00AB49B6"/>
    <w:rsid w:val="00AB4B94"/>
    <w:rsid w:val="00AC3406"/>
    <w:rsid w:val="00AF51B6"/>
    <w:rsid w:val="00B03009"/>
    <w:rsid w:val="00B12604"/>
    <w:rsid w:val="00B26101"/>
    <w:rsid w:val="00B339CE"/>
    <w:rsid w:val="00B42F47"/>
    <w:rsid w:val="00B77F6E"/>
    <w:rsid w:val="00B94990"/>
    <w:rsid w:val="00B97217"/>
    <w:rsid w:val="00BD0C5F"/>
    <w:rsid w:val="00BD735D"/>
    <w:rsid w:val="00BE602B"/>
    <w:rsid w:val="00BF1C28"/>
    <w:rsid w:val="00C2494F"/>
    <w:rsid w:val="00C277F8"/>
    <w:rsid w:val="00C3323C"/>
    <w:rsid w:val="00C54E03"/>
    <w:rsid w:val="00C63E64"/>
    <w:rsid w:val="00C76F48"/>
    <w:rsid w:val="00C834FE"/>
    <w:rsid w:val="00CA51D0"/>
    <w:rsid w:val="00CB2CFE"/>
    <w:rsid w:val="00CC55DA"/>
    <w:rsid w:val="00CE2C84"/>
    <w:rsid w:val="00CF37FC"/>
    <w:rsid w:val="00CF5BA1"/>
    <w:rsid w:val="00D31A01"/>
    <w:rsid w:val="00D3326B"/>
    <w:rsid w:val="00D35BC4"/>
    <w:rsid w:val="00D438EA"/>
    <w:rsid w:val="00D537C9"/>
    <w:rsid w:val="00D55B8E"/>
    <w:rsid w:val="00D75E01"/>
    <w:rsid w:val="00DA39B8"/>
    <w:rsid w:val="00E0501A"/>
    <w:rsid w:val="00E126D4"/>
    <w:rsid w:val="00E128ED"/>
    <w:rsid w:val="00E13C28"/>
    <w:rsid w:val="00E1577C"/>
    <w:rsid w:val="00E32EEB"/>
    <w:rsid w:val="00E35805"/>
    <w:rsid w:val="00E412A8"/>
    <w:rsid w:val="00E571B4"/>
    <w:rsid w:val="00E7108F"/>
    <w:rsid w:val="00E772D3"/>
    <w:rsid w:val="00E96613"/>
    <w:rsid w:val="00E96A13"/>
    <w:rsid w:val="00EA1CD2"/>
    <w:rsid w:val="00EA6B51"/>
    <w:rsid w:val="00EB2110"/>
    <w:rsid w:val="00EE7B51"/>
    <w:rsid w:val="00EF36C5"/>
    <w:rsid w:val="00F16EA7"/>
    <w:rsid w:val="00F42EA8"/>
    <w:rsid w:val="00F8071F"/>
    <w:rsid w:val="00F83369"/>
    <w:rsid w:val="00F84C44"/>
    <w:rsid w:val="00FA09F2"/>
    <w:rsid w:val="00FC1171"/>
    <w:rsid w:val="00FC7999"/>
    <w:rsid w:val="00FE0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14E9A"/>
  <w15:docId w15:val="{EC6DC8B2-33B7-44A3-A54A-2495CFF6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4114"/>
    <w:pPr>
      <w:jc w:val="both"/>
    </w:pPr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locked/>
    <w:rsid w:val="00D55B8E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rsid w:val="00E412A8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E412A8"/>
    <w:rPr>
      <w:rFonts w:ascii="Tahoma" w:hAnsi="Tahoma"/>
      <w:sz w:val="16"/>
    </w:rPr>
  </w:style>
  <w:style w:type="paragraph" w:styleId="lfej">
    <w:name w:val="header"/>
    <w:basedOn w:val="Norml"/>
    <w:link w:val="lfejChar"/>
    <w:uiPriority w:val="99"/>
    <w:rsid w:val="009C01F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9C01F4"/>
    <w:rPr>
      <w:sz w:val="24"/>
    </w:rPr>
  </w:style>
  <w:style w:type="paragraph" w:styleId="llb">
    <w:name w:val="footer"/>
    <w:basedOn w:val="Norml"/>
    <w:link w:val="llbChar"/>
    <w:uiPriority w:val="99"/>
    <w:rsid w:val="009C01F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9C01F4"/>
    <w:rPr>
      <w:sz w:val="24"/>
    </w:rPr>
  </w:style>
  <w:style w:type="character" w:styleId="Hiperhivatkozs">
    <w:name w:val="Hyperlink"/>
    <w:basedOn w:val="Bekezdsalapbettpusa"/>
    <w:uiPriority w:val="99"/>
    <w:rsid w:val="0083699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Bekezdsalapbettpusa"/>
    <w:uiPriority w:val="99"/>
    <w:rsid w:val="00C277F8"/>
    <w:rPr>
      <w:rFonts w:cs="Times New Roman"/>
    </w:rPr>
  </w:style>
  <w:style w:type="table" w:styleId="Rcsostblzat">
    <w:name w:val="Table Grid"/>
    <w:basedOn w:val="Normltblzat"/>
    <w:uiPriority w:val="99"/>
    <w:rsid w:val="005C256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lWeb">
    <w:name w:val="Normal (Web)"/>
    <w:basedOn w:val="Norml"/>
    <w:uiPriority w:val="99"/>
    <w:semiHidden/>
    <w:unhideWhenUsed/>
    <w:rsid w:val="00D55B8E"/>
    <w:pPr>
      <w:spacing w:before="100" w:beforeAutospacing="1" w:after="100" w:afterAutospacing="1"/>
      <w:jc w:val="left"/>
    </w:pPr>
  </w:style>
  <w:style w:type="character" w:customStyle="1" w:styleId="Cmsor1Char">
    <w:name w:val="Címsor 1 Char"/>
    <w:basedOn w:val="Bekezdsalapbettpusa"/>
    <w:link w:val="Cmsor1"/>
    <w:uiPriority w:val="9"/>
    <w:rsid w:val="00D55B8E"/>
    <w:rPr>
      <w:b/>
      <w:bCs/>
      <w:kern w:val="36"/>
      <w:sz w:val="48"/>
      <w:szCs w:val="48"/>
    </w:rPr>
  </w:style>
  <w:style w:type="character" w:customStyle="1" w:styleId="Cm1">
    <w:name w:val="Cím1"/>
    <w:basedOn w:val="Bekezdsalapbettpusa"/>
    <w:rsid w:val="00D55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3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9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9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9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9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9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9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9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99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9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99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90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9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2614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SZTE BTK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Kelemen Éva</dc:creator>
  <cp:lastModifiedBy>Jeney Zsuzsanna</cp:lastModifiedBy>
  <cp:revision>2</cp:revision>
  <cp:lastPrinted>2014-09-11T11:01:00Z</cp:lastPrinted>
  <dcterms:created xsi:type="dcterms:W3CDTF">2023-01-17T14:07:00Z</dcterms:created>
  <dcterms:modified xsi:type="dcterms:W3CDTF">2023-01-17T14:07:00Z</dcterms:modified>
</cp:coreProperties>
</file>